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1607890"/>
        <w:docPartObj>
          <w:docPartGallery w:val="Cover Pages"/>
          <w:docPartUnique/>
        </w:docPartObj>
      </w:sdtPr>
      <w:sdtEndPr/>
      <w:sdtContent>
        <w:p w14:paraId="1D71E7B7" w14:textId="17A20917" w:rsidR="001D0654" w:rsidRDefault="001D0654" w:rsidP="001D0654">
          <w:r>
            <w:t xml:space="preserve">                                                                                                                                                                                                                                                                                                                                                                                          </w:t>
          </w:r>
          <w:r>
            <w:rPr>
              <w:noProof/>
            </w:rPr>
            <mc:AlternateContent>
              <mc:Choice Requires="wps">
                <w:drawing>
                  <wp:anchor distT="0" distB="0" distL="114300" distR="114300" simplePos="0" relativeHeight="251659264" behindDoc="1" locked="1" layoutInCell="1" allowOverlap="1" wp14:anchorId="609C3ED4" wp14:editId="414E11B5">
                    <wp:simplePos x="0" y="0"/>
                    <wp:positionH relativeFrom="margin">
                      <wp:posOffset>-38100</wp:posOffset>
                    </wp:positionH>
                    <wp:positionV relativeFrom="page">
                      <wp:posOffset>3086100</wp:posOffset>
                    </wp:positionV>
                    <wp:extent cx="7028815" cy="3857625"/>
                    <wp:effectExtent l="0" t="0" r="0" b="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8815" cy="3857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06E41E" w14:textId="5AEFA966" w:rsidR="00447A94" w:rsidRPr="001D0654" w:rsidRDefault="000201F8" w:rsidP="00447A94">
                                <w:pPr>
                                  <w:pStyle w:val="Title"/>
                                  <w:rPr>
                                    <w:rFonts w:ascii="Univers" w:hAnsi="Univers"/>
                                    <w:b/>
                                    <w:bCs/>
                                    <w:color w:val="00447C"/>
                                    <w:sz w:val="72"/>
                                    <w:szCs w:val="72"/>
                                  </w:rPr>
                                </w:pPr>
                                <w:sdt>
                                  <w:sdtPr>
                                    <w:rPr>
                                      <w:rFonts w:ascii="Univers" w:hAnsi="Univers"/>
                                      <w:b/>
                                      <w:bCs/>
                                      <w:color w:val="00447C"/>
                                      <w:sz w:val="72"/>
                                      <w:szCs w:val="72"/>
                                    </w:rPr>
                                    <w:alias w:val="[Document Title]"/>
                                    <w:tag w:val="Title"/>
                                    <w:id w:val="2002694059"/>
                                    <w:placeholder>
                                      <w:docPart w:val="C0FB60830C544DFE9D1A37D00B62F006"/>
                                    </w:placeholder>
                                    <w:dataBinding w:prefixMappings="xmlns:ns0='http://purl.org/dc/elements/1.1/' xmlns:ns1='http://schemas.openxmlformats.org/package/2006/metadata/core-properties' " w:xpath="/ns1:coreProperties[1]/ns0:title[1]" w:storeItemID="{6C3C8BC8-F283-45AE-878A-BAB7291924A1}"/>
                                    <w:text/>
                                  </w:sdtPr>
                                  <w:sdtEndPr/>
                                  <w:sdtContent>
                                    <w:r w:rsidR="00447A94">
                                      <w:rPr>
                                        <w:rFonts w:ascii="Univers" w:hAnsi="Univers"/>
                                        <w:b/>
                                        <w:bCs/>
                                        <w:color w:val="00447C"/>
                                        <w:sz w:val="72"/>
                                        <w:szCs w:val="72"/>
                                      </w:rPr>
                                      <w:t xml:space="preserve">Planning Agreement Policy 2024 </w:t>
                                    </w:r>
                                    <w:r w:rsidR="00447A94" w:rsidRPr="001D0654">
                                      <w:rPr>
                                        <w:rFonts w:ascii="Univers" w:hAnsi="Univers"/>
                                        <w:b/>
                                        <w:bCs/>
                                        <w:color w:val="00447C"/>
                                        <w:sz w:val="72"/>
                                        <w:szCs w:val="72"/>
                                      </w:rPr>
                                      <w:t>Guide for completing Template for Planning Agreements</w:t>
                                    </w:r>
                                  </w:sdtContent>
                                </w:sdt>
                              </w:p>
                              <w:p w14:paraId="2E0867C8" w14:textId="490B5DF1" w:rsidR="001D0654" w:rsidRPr="001D0654" w:rsidRDefault="001D0654" w:rsidP="001D0654">
                                <w:pPr>
                                  <w:pStyle w:val="BodyText"/>
                                  <w:rPr>
                                    <w:rFonts w:ascii="Univers" w:hAnsi="Univers"/>
                                    <w:b/>
                                    <w:bCs/>
                                    <w:color w:val="00447C"/>
                                    <w:sz w:val="72"/>
                                    <w:szCs w:val="72"/>
                                    <w:lang w:eastAsia="en-US" w:bidi="ar-SA"/>
                                  </w:rPr>
                                </w:pPr>
                              </w:p>
                              <w:p w14:paraId="13823E19" w14:textId="4839C85D" w:rsidR="001D0654" w:rsidRPr="001D0654" w:rsidRDefault="001D0654" w:rsidP="001D0654">
                                <w:pPr>
                                  <w:pStyle w:val="Title"/>
                                  <w:rPr>
                                    <w:rFonts w:ascii="Univers" w:hAnsi="Univers"/>
                                    <w:b/>
                                    <w:bCs/>
                                    <w:color w:val="00447C"/>
                                    <w:sz w:val="72"/>
                                    <w:szCs w:val="72"/>
                                  </w:rPr>
                                </w:pPr>
                                <w:r w:rsidRPr="001D0654">
                                  <w:rPr>
                                    <w:rFonts w:ascii="Univers" w:hAnsi="Univers"/>
                                    <w:b/>
                                    <w:bCs/>
                                    <w:color w:val="00447C"/>
                                    <w:sz w:val="72"/>
                                    <w:szCs w:val="72"/>
                                  </w:rPr>
                                  <w:t>Adopted</w:t>
                                </w:r>
                              </w:p>
                              <w:p w14:paraId="069501C7" w14:textId="23852183" w:rsidR="001D0654" w:rsidRPr="001D0654" w:rsidRDefault="001D0654" w:rsidP="001D0654">
                                <w:pPr>
                                  <w:pStyle w:val="Title"/>
                                  <w:rPr>
                                    <w:rFonts w:ascii="Univers" w:hAnsi="Univers"/>
                                    <w:b/>
                                    <w:bCs/>
                                    <w:color w:val="00447C"/>
                                    <w:sz w:val="72"/>
                                    <w:szCs w:val="72"/>
                                  </w:rPr>
                                </w:pPr>
                                <w:r w:rsidRPr="001D0654">
                                  <w:rPr>
                                    <w:rFonts w:ascii="Univers" w:hAnsi="Univers"/>
                                    <w:b/>
                                    <w:bCs/>
                                    <w:color w:val="00447C"/>
                                    <w:sz w:val="72"/>
                                    <w:szCs w:val="72"/>
                                  </w:rPr>
                                  <w:t>June 2024</w:t>
                                </w:r>
                                <w:r w:rsidRPr="001D0654">
                                  <w:rPr>
                                    <w:rFonts w:ascii="Univers" w:hAnsi="Univers"/>
                                    <w:b/>
                                    <w:bCs/>
                                    <w:color w:val="00447C"/>
                                    <w:sz w:val="72"/>
                                    <w:szCs w:val="72"/>
                                  </w:rPr>
                                  <w:fldChar w:fldCharType="begin"/>
                                </w:r>
                                <w:r w:rsidRPr="001D0654">
                                  <w:rPr>
                                    <w:rFonts w:ascii="Univers" w:hAnsi="Univers"/>
                                    <w:b/>
                                    <w:bCs/>
                                    <w:color w:val="00447C"/>
                                    <w:sz w:val="72"/>
                                    <w:szCs w:val="72"/>
                                  </w:rPr>
                                  <w:instrText xml:space="preserve"> SUBJECT   \* MERGEFORMAT </w:instrText>
                                </w:r>
                                <w:r w:rsidRPr="001D0654">
                                  <w:rPr>
                                    <w:rFonts w:ascii="Univers" w:hAnsi="Univers"/>
                                    <w:b/>
                                    <w:bCs/>
                                    <w:color w:val="00447C"/>
                                    <w:sz w:val="72"/>
                                    <w:szCs w:val="72"/>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C3ED4" id="Rectangle 70" o:spid="_x0000_s1026" style="position:absolute;margin-left:-3pt;margin-top:243pt;width:553.45pt;height:30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" filled="f" stroked="f" strokeweight="1pt">
                    <v:textbox>
                      <w:txbxContent>
                        <w:p w14:paraId="7506E41E" w14:textId="5AEFA966" w:rsidR="00447A94" w:rsidRPr="001D0654" w:rsidRDefault="00447A94" w:rsidP="00447A94">
                          <w:pPr>
                            <w:pStyle w:val="Title"/>
                            <w:rPr>
                              <w:rFonts w:ascii="Univers" w:hAnsi="Univers"/>
                              <w:b/>
                              <w:bCs/>
                              <w:color w:val="00447C"/>
                              <w:sz w:val="72"/>
                              <w:szCs w:val="72"/>
                            </w:rPr>
                          </w:pPr>
                          <w:sdt>
                            <w:sdtPr>
                              <w:rPr>
                                <w:rFonts w:ascii="Univers" w:hAnsi="Univers"/>
                                <w:b/>
                                <w:bCs/>
                                <w:color w:val="00447C"/>
                                <w:sz w:val="72"/>
                                <w:szCs w:val="72"/>
                              </w:rPr>
                              <w:alias w:val="[Document Title]"/>
                              <w:tag w:val="Title"/>
                              <w:id w:val="2002694059"/>
                              <w:placeholder>
                                <w:docPart w:val="C0FB60830C544DFE9D1A37D00B62F006"/>
                              </w:placeholder>
                              <w:dataBinding w:prefixMappings="xmlns:ns0='http://purl.org/dc/elements/1.1/' xmlns:ns1='http://schemas.openxmlformats.org/package/2006/metadata/core-properties' " w:xpath="/ns1:coreProperties[1]/ns0:title[1]" w:storeItemID="{6C3C8BC8-F283-45AE-878A-BAB7291924A1}"/>
                              <w:text/>
                            </w:sdtPr>
                            <w:sdtContent>
                              <w:r>
                                <w:rPr>
                                  <w:rFonts w:ascii="Univers" w:hAnsi="Univers"/>
                                  <w:b/>
                                  <w:bCs/>
                                  <w:color w:val="00447C"/>
                                  <w:sz w:val="72"/>
                                  <w:szCs w:val="72"/>
                                </w:rPr>
                                <w:t xml:space="preserve">Planning Agreement Policy 2024 </w:t>
                              </w:r>
                              <w:r w:rsidRPr="001D0654">
                                <w:rPr>
                                  <w:rFonts w:ascii="Univers" w:hAnsi="Univers"/>
                                  <w:b/>
                                  <w:bCs/>
                                  <w:color w:val="00447C"/>
                                  <w:sz w:val="72"/>
                                  <w:szCs w:val="72"/>
                                </w:rPr>
                                <w:t>Guide for completing Template for Planning Agreements</w:t>
                              </w:r>
                            </w:sdtContent>
                          </w:sdt>
                        </w:p>
                        <w:p w14:paraId="2E0867C8" w14:textId="490B5DF1" w:rsidR="001D0654" w:rsidRPr="001D0654" w:rsidRDefault="001D0654" w:rsidP="001D0654">
                          <w:pPr>
                            <w:pStyle w:val="BodyText"/>
                            <w:rPr>
                              <w:rFonts w:ascii="Univers" w:hAnsi="Univers"/>
                              <w:b/>
                              <w:bCs/>
                              <w:color w:val="00447C"/>
                              <w:sz w:val="72"/>
                              <w:szCs w:val="72"/>
                              <w:lang w:eastAsia="en-US" w:bidi="ar-SA"/>
                            </w:rPr>
                          </w:pPr>
                        </w:p>
                        <w:p w14:paraId="13823E19" w14:textId="4839C85D" w:rsidR="001D0654" w:rsidRPr="001D0654" w:rsidRDefault="001D0654" w:rsidP="001D0654">
                          <w:pPr>
                            <w:pStyle w:val="Title"/>
                            <w:rPr>
                              <w:rFonts w:ascii="Univers" w:hAnsi="Univers"/>
                              <w:b/>
                              <w:bCs/>
                              <w:color w:val="00447C"/>
                              <w:sz w:val="72"/>
                              <w:szCs w:val="72"/>
                            </w:rPr>
                          </w:pPr>
                          <w:r w:rsidRPr="001D0654">
                            <w:rPr>
                              <w:rFonts w:ascii="Univers" w:hAnsi="Univers"/>
                              <w:b/>
                              <w:bCs/>
                              <w:color w:val="00447C"/>
                              <w:sz w:val="72"/>
                              <w:szCs w:val="72"/>
                            </w:rPr>
                            <w:t>Adopted</w:t>
                          </w:r>
                        </w:p>
                        <w:p w14:paraId="069501C7" w14:textId="23852183" w:rsidR="001D0654" w:rsidRPr="001D0654" w:rsidRDefault="001D0654" w:rsidP="001D0654">
                          <w:pPr>
                            <w:pStyle w:val="Title"/>
                            <w:rPr>
                              <w:rFonts w:ascii="Univers" w:hAnsi="Univers"/>
                              <w:b/>
                              <w:bCs/>
                              <w:color w:val="00447C"/>
                              <w:sz w:val="72"/>
                              <w:szCs w:val="72"/>
                            </w:rPr>
                          </w:pPr>
                          <w:r w:rsidRPr="001D0654">
                            <w:rPr>
                              <w:rFonts w:ascii="Univers" w:hAnsi="Univers"/>
                              <w:b/>
                              <w:bCs/>
                              <w:color w:val="00447C"/>
                              <w:sz w:val="72"/>
                              <w:szCs w:val="72"/>
                            </w:rPr>
                            <w:t>June 2024</w:t>
                          </w:r>
                          <w:r w:rsidRPr="001D0654">
                            <w:rPr>
                              <w:rFonts w:ascii="Univers" w:hAnsi="Univers"/>
                              <w:b/>
                              <w:bCs/>
                              <w:color w:val="00447C"/>
                              <w:sz w:val="72"/>
                              <w:szCs w:val="72"/>
                            </w:rPr>
                            <w:fldChar w:fldCharType="begin"/>
                          </w:r>
                          <w:r w:rsidRPr="001D0654">
                            <w:rPr>
                              <w:rFonts w:ascii="Univers" w:hAnsi="Univers"/>
                              <w:b/>
                              <w:bCs/>
                              <w:color w:val="00447C"/>
                              <w:sz w:val="72"/>
                              <w:szCs w:val="72"/>
                            </w:rPr>
                            <w:instrText xml:space="preserve"> SUBJECT   \* MERGEFORMAT </w:instrText>
                          </w:r>
                          <w:r w:rsidRPr="001D0654">
                            <w:rPr>
                              <w:rFonts w:ascii="Univers" w:hAnsi="Univers"/>
                              <w:b/>
                              <w:bCs/>
                              <w:color w:val="00447C"/>
                              <w:sz w:val="72"/>
                              <w:szCs w:val="72"/>
                            </w:rPr>
                            <w:fldChar w:fldCharType="end"/>
                          </w:r>
                        </w:p>
                      </w:txbxContent>
                    </v:textbox>
                    <w10:wrap anchorx="margin" anchory="page"/>
                    <w10:anchorlock/>
                  </v:rect>
                </w:pict>
              </mc:Fallback>
            </mc:AlternateContent>
          </w:r>
        </w:p>
      </w:sdtContent>
    </w:sdt>
    <w:p w14:paraId="42B49559" w14:textId="3E4381D6" w:rsidR="001D0654" w:rsidRDefault="001D0654">
      <w:pPr>
        <w:rPr>
          <w:rFonts w:asciiTheme="majorHAnsi" w:eastAsiaTheme="majorEastAsia" w:hAnsiTheme="majorHAnsi" w:cstheme="majorBidi"/>
          <w:spacing w:val="-10"/>
          <w:kern w:val="28"/>
          <w:sz w:val="56"/>
          <w:szCs w:val="56"/>
        </w:rPr>
      </w:pPr>
      <w:r>
        <w:rPr>
          <w:noProof/>
        </w:rPr>
        <w:drawing>
          <wp:anchor distT="0" distB="0" distL="114300" distR="114300" simplePos="0" relativeHeight="251660288" behindDoc="0" locked="0" layoutInCell="1" allowOverlap="1" wp14:anchorId="35D328B4" wp14:editId="0EA67D9C">
            <wp:simplePos x="0" y="0"/>
            <wp:positionH relativeFrom="margin">
              <wp:posOffset>7244080</wp:posOffset>
            </wp:positionH>
            <wp:positionV relativeFrom="paragraph">
              <wp:posOffset>4323715</wp:posOffset>
            </wp:positionV>
            <wp:extent cx="1578610" cy="1242695"/>
            <wp:effectExtent l="0" t="0" r="2540" b="0"/>
            <wp:wrapSquare wrapText="bothSides"/>
            <wp:docPr id="32" name="Picture 3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black and white logo&#10;&#10;Description automatically generated"/>
                    <pic:cNvPicPr/>
                  </pic:nvPicPr>
                  <pic:blipFill>
                    <a:blip r:embed="rId11"/>
                    <a:stretch>
                      <a:fillRect/>
                    </a:stretch>
                  </pic:blipFill>
                  <pic:spPr>
                    <a:xfrm>
                      <a:off x="0" y="0"/>
                      <a:ext cx="1578610" cy="1242695"/>
                    </a:xfrm>
                    <a:prstGeom prst="rect">
                      <a:avLst/>
                    </a:prstGeom>
                  </pic:spPr>
                </pic:pic>
              </a:graphicData>
            </a:graphic>
            <wp14:sizeRelV relativeFrom="margin">
              <wp14:pctHeight>0</wp14:pctHeight>
            </wp14:sizeRelV>
          </wp:anchor>
        </w:drawing>
      </w:r>
      <w:r>
        <w:br w:type="page"/>
      </w:r>
    </w:p>
    <w:p w14:paraId="391BB0AA" w14:textId="3D3C05BA" w:rsidR="00837EC1" w:rsidRDefault="007964AE" w:rsidP="00B72AAF">
      <w:pPr>
        <w:pStyle w:val="Title"/>
        <w:spacing w:before="80" w:after="80" w:line="288" w:lineRule="auto"/>
      </w:pPr>
      <w:r>
        <w:lastRenderedPageBreak/>
        <w:t xml:space="preserve">Guide </w:t>
      </w:r>
      <w:r w:rsidR="00200A2E">
        <w:t xml:space="preserve">for completing </w:t>
      </w:r>
      <w:r>
        <w:t>Template for Planning Agreements</w:t>
      </w:r>
    </w:p>
    <w:tbl>
      <w:tblPr>
        <w:tblStyle w:val="TableGrid"/>
        <w:tblpPr w:leftFromText="180" w:rightFromText="180" w:vertAnchor="page" w:horzAnchor="margin" w:tblpY="2642"/>
        <w:tblW w:w="14029" w:type="dxa"/>
        <w:tblLook w:val="04A0" w:firstRow="1" w:lastRow="0" w:firstColumn="1" w:lastColumn="0" w:noHBand="0" w:noVBand="1"/>
      </w:tblPr>
      <w:tblGrid>
        <w:gridCol w:w="1413"/>
        <w:gridCol w:w="2410"/>
        <w:gridCol w:w="10206"/>
      </w:tblGrid>
      <w:tr w:rsidR="00A76D51" w:rsidRPr="00920A07" w14:paraId="78C106FB" w14:textId="77777777" w:rsidTr="000201F8">
        <w:trPr>
          <w:trHeight w:val="132"/>
          <w:tblHeader/>
        </w:trPr>
        <w:tc>
          <w:tcPr>
            <w:tcW w:w="1413" w:type="dxa"/>
            <w:tcBorders>
              <w:top w:val="single" w:sz="4" w:space="0" w:color="auto"/>
            </w:tcBorders>
            <w:shd w:val="clear" w:color="auto" w:fill="E7E6E6" w:themeFill="background2"/>
          </w:tcPr>
          <w:p w14:paraId="33312B09" w14:textId="77777777" w:rsidR="00A76D51" w:rsidRPr="00920A07" w:rsidRDefault="00A76D51" w:rsidP="00B77F92">
            <w:pPr>
              <w:spacing w:before="120" w:after="120" w:line="288" w:lineRule="auto"/>
              <w:jc w:val="center"/>
              <w:rPr>
                <w:rFonts w:ascii="Arial" w:hAnsi="Arial" w:cs="Arial"/>
                <w:b/>
                <w:bCs/>
              </w:rPr>
            </w:pPr>
            <w:r w:rsidRPr="00920A07">
              <w:rPr>
                <w:rFonts w:ascii="Arial" w:hAnsi="Arial" w:cs="Arial"/>
                <w:b/>
                <w:bCs/>
              </w:rPr>
              <w:t>Clause No.</w:t>
            </w:r>
          </w:p>
        </w:tc>
        <w:tc>
          <w:tcPr>
            <w:tcW w:w="2410" w:type="dxa"/>
            <w:tcBorders>
              <w:top w:val="single" w:sz="4" w:space="0" w:color="auto"/>
            </w:tcBorders>
            <w:shd w:val="clear" w:color="auto" w:fill="E7E6E6" w:themeFill="background2"/>
          </w:tcPr>
          <w:p w14:paraId="004CCDEB" w14:textId="77777777" w:rsidR="00A76D51" w:rsidRPr="00920A07" w:rsidRDefault="00A76D51" w:rsidP="00B77F92">
            <w:pPr>
              <w:spacing w:before="120" w:after="120" w:line="288" w:lineRule="auto"/>
              <w:jc w:val="center"/>
              <w:rPr>
                <w:rFonts w:ascii="Arial" w:hAnsi="Arial" w:cs="Arial"/>
                <w:b/>
                <w:bCs/>
              </w:rPr>
            </w:pPr>
            <w:r w:rsidRPr="00920A07">
              <w:rPr>
                <w:rFonts w:ascii="Arial" w:hAnsi="Arial" w:cs="Arial"/>
                <w:b/>
                <w:bCs/>
              </w:rPr>
              <w:t>Subject</w:t>
            </w:r>
          </w:p>
        </w:tc>
        <w:tc>
          <w:tcPr>
            <w:tcW w:w="10206" w:type="dxa"/>
            <w:tcBorders>
              <w:top w:val="single" w:sz="4" w:space="0" w:color="auto"/>
            </w:tcBorders>
            <w:shd w:val="clear" w:color="auto" w:fill="E7E6E6" w:themeFill="background2"/>
          </w:tcPr>
          <w:p w14:paraId="1D845517" w14:textId="77777777" w:rsidR="00A76D51" w:rsidRPr="00920A07" w:rsidRDefault="00A76D51" w:rsidP="00B77F92">
            <w:pPr>
              <w:tabs>
                <w:tab w:val="left" w:pos="1908"/>
              </w:tabs>
              <w:spacing w:before="120" w:after="120" w:line="288" w:lineRule="auto"/>
              <w:jc w:val="center"/>
              <w:rPr>
                <w:rFonts w:ascii="Arial" w:hAnsi="Arial" w:cs="Arial"/>
                <w:b/>
                <w:bCs/>
              </w:rPr>
            </w:pPr>
            <w:r w:rsidRPr="00920A07">
              <w:rPr>
                <w:rFonts w:ascii="Arial" w:hAnsi="Arial" w:cs="Arial"/>
                <w:b/>
                <w:bCs/>
              </w:rPr>
              <w:t>Explanation</w:t>
            </w:r>
          </w:p>
        </w:tc>
      </w:tr>
      <w:tr w:rsidR="00A76D51" w:rsidRPr="00920A07" w14:paraId="4010EF61" w14:textId="77777777" w:rsidTr="000201F8">
        <w:trPr>
          <w:trHeight w:val="132"/>
        </w:trPr>
        <w:tc>
          <w:tcPr>
            <w:tcW w:w="1413" w:type="dxa"/>
            <w:shd w:val="clear" w:color="auto" w:fill="auto"/>
          </w:tcPr>
          <w:p w14:paraId="2035B92E"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t>1</w:t>
            </w:r>
          </w:p>
        </w:tc>
        <w:tc>
          <w:tcPr>
            <w:tcW w:w="2410" w:type="dxa"/>
            <w:shd w:val="clear" w:color="auto" w:fill="auto"/>
          </w:tcPr>
          <w:p w14:paraId="480DE610" w14:textId="77777777" w:rsidR="00A76D51" w:rsidRPr="00920A07" w:rsidRDefault="00A76D51" w:rsidP="00B77F92">
            <w:pPr>
              <w:spacing w:before="120" w:after="120" w:line="288" w:lineRule="auto"/>
              <w:rPr>
                <w:rFonts w:ascii="Arial" w:hAnsi="Arial" w:cs="Arial"/>
              </w:rPr>
            </w:pPr>
            <w:r w:rsidRPr="00920A07">
              <w:rPr>
                <w:rFonts w:ascii="Arial" w:hAnsi="Arial" w:cs="Arial"/>
              </w:rPr>
              <w:t>Planning Agreement under the Act</w:t>
            </w:r>
          </w:p>
        </w:tc>
        <w:tc>
          <w:tcPr>
            <w:tcW w:w="10206" w:type="dxa"/>
            <w:shd w:val="clear" w:color="auto" w:fill="auto"/>
          </w:tcPr>
          <w:p w14:paraId="583FD12C" w14:textId="77777777" w:rsidR="00A76D51" w:rsidRPr="00920A07" w:rsidRDefault="00A76D51" w:rsidP="00B77F92">
            <w:pPr>
              <w:tabs>
                <w:tab w:val="left" w:pos="4002"/>
              </w:tabs>
              <w:spacing w:before="120" w:after="120" w:line="288" w:lineRule="auto"/>
              <w:rPr>
                <w:rFonts w:ascii="Arial" w:hAnsi="Arial" w:cs="Arial"/>
                <w:lang w:bidi="en-AU"/>
              </w:rPr>
            </w:pPr>
            <w:r w:rsidRPr="00920A07">
              <w:rPr>
                <w:rFonts w:ascii="Arial" w:hAnsi="Arial" w:cs="Arial"/>
                <w:lang w:bidi="en-AU"/>
              </w:rPr>
              <w:t>A “deed” and an “agreement” are legally different things. This clause is required to ensure that there can be no uncertainty that this document is intended to be a planning agreement as explained under the legislation.</w:t>
            </w:r>
          </w:p>
          <w:p w14:paraId="57BE7164" w14:textId="1FAB0726" w:rsidR="00A76D51" w:rsidRPr="00B77F92" w:rsidRDefault="00A76D51" w:rsidP="00B77F92">
            <w:pPr>
              <w:tabs>
                <w:tab w:val="left" w:pos="4002"/>
              </w:tabs>
              <w:spacing w:before="120" w:after="120" w:line="288" w:lineRule="auto"/>
              <w:rPr>
                <w:rFonts w:ascii="Arial" w:hAnsi="Arial" w:cs="Arial"/>
                <w:b/>
                <w:bCs/>
                <w:lang w:bidi="en-AU"/>
              </w:rPr>
            </w:pPr>
            <w:r w:rsidRPr="00B77F92">
              <w:rPr>
                <w:rFonts w:ascii="Arial" w:hAnsi="Arial" w:cs="Arial"/>
                <w:b/>
                <w:bCs/>
                <w:lang w:bidi="en-AU"/>
              </w:rPr>
              <w:t xml:space="preserve">No amendments required. </w:t>
            </w:r>
          </w:p>
        </w:tc>
      </w:tr>
      <w:tr w:rsidR="00A76D51" w:rsidRPr="00920A07" w14:paraId="4D9980B2" w14:textId="77777777" w:rsidTr="000201F8">
        <w:trPr>
          <w:trHeight w:val="132"/>
        </w:trPr>
        <w:tc>
          <w:tcPr>
            <w:tcW w:w="1413" w:type="dxa"/>
            <w:shd w:val="clear" w:color="auto" w:fill="auto"/>
          </w:tcPr>
          <w:p w14:paraId="64BC4536"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t>2</w:t>
            </w:r>
          </w:p>
        </w:tc>
        <w:tc>
          <w:tcPr>
            <w:tcW w:w="2410" w:type="dxa"/>
            <w:shd w:val="clear" w:color="auto" w:fill="auto"/>
          </w:tcPr>
          <w:p w14:paraId="25B814D1" w14:textId="77777777" w:rsidR="00A76D51" w:rsidRPr="00920A07" w:rsidRDefault="00A76D51" w:rsidP="00B77F92">
            <w:pPr>
              <w:spacing w:before="120" w:after="120" w:line="288" w:lineRule="auto"/>
              <w:rPr>
                <w:rFonts w:ascii="Arial" w:eastAsia="HiddenHorzOCR" w:hAnsi="Arial" w:cs="Arial"/>
                <w:bCs/>
              </w:rPr>
            </w:pPr>
            <w:r w:rsidRPr="00920A07">
              <w:rPr>
                <w:rFonts w:ascii="Arial" w:eastAsia="HiddenHorzOCR" w:hAnsi="Arial" w:cs="Arial"/>
                <w:bCs/>
              </w:rPr>
              <w:t xml:space="preserve">Application of this Agreement </w:t>
            </w:r>
          </w:p>
        </w:tc>
        <w:tc>
          <w:tcPr>
            <w:tcW w:w="10206" w:type="dxa"/>
            <w:shd w:val="clear" w:color="auto" w:fill="auto"/>
          </w:tcPr>
          <w:p w14:paraId="2203547E" w14:textId="62C0E473" w:rsidR="00A76D51" w:rsidRPr="00920A07" w:rsidRDefault="00A76D51" w:rsidP="00B77F92">
            <w:pPr>
              <w:tabs>
                <w:tab w:val="left" w:pos="4002"/>
              </w:tabs>
              <w:spacing w:before="120" w:after="120" w:line="288" w:lineRule="auto"/>
              <w:rPr>
                <w:rFonts w:ascii="Arial" w:hAnsi="Arial" w:cs="Arial"/>
              </w:rPr>
            </w:pPr>
            <w:r w:rsidRPr="00920A07">
              <w:rPr>
                <w:rFonts w:ascii="Arial" w:hAnsi="Arial" w:cs="Arial"/>
              </w:rPr>
              <w:t>The effect of this clause is to identify the “Land”, which is a defined term, and the “Development” which is also a defined term.</w:t>
            </w:r>
            <w:r w:rsidR="00B77F92" w:rsidRPr="00920A07">
              <w:rPr>
                <w:rFonts w:ascii="Arial" w:hAnsi="Arial" w:cs="Arial"/>
              </w:rPr>
              <w:t xml:space="preserve"> </w:t>
            </w:r>
            <w:r w:rsidR="00B77F92">
              <w:rPr>
                <w:rFonts w:ascii="Arial" w:hAnsi="Arial" w:cs="Arial"/>
              </w:rPr>
              <w:t>D</w:t>
            </w:r>
            <w:r w:rsidR="00B77F92" w:rsidRPr="00920A07">
              <w:rPr>
                <w:rFonts w:ascii="Arial" w:hAnsi="Arial" w:cs="Arial"/>
              </w:rPr>
              <w:t xml:space="preserve">efinitions in clause 4 will be adjusted in each Planning Agreement.  </w:t>
            </w:r>
          </w:p>
          <w:p w14:paraId="7F28718F" w14:textId="276807F4" w:rsidR="00A76D51" w:rsidRPr="00920A07" w:rsidRDefault="00A76D51" w:rsidP="00B77F92">
            <w:pPr>
              <w:tabs>
                <w:tab w:val="left" w:pos="4002"/>
              </w:tabs>
              <w:spacing w:before="120" w:after="120" w:line="288" w:lineRule="auto"/>
              <w:rPr>
                <w:rFonts w:ascii="Arial" w:hAnsi="Arial" w:cs="Arial"/>
              </w:rPr>
            </w:pPr>
            <w:r w:rsidRPr="00B77F92">
              <w:rPr>
                <w:rFonts w:ascii="Arial" w:hAnsi="Arial" w:cs="Arial"/>
                <w:b/>
                <w:bCs/>
              </w:rPr>
              <w:t>No amendments are requir</w:t>
            </w:r>
            <w:r w:rsidR="00B77F92">
              <w:rPr>
                <w:rFonts w:ascii="Arial" w:hAnsi="Arial" w:cs="Arial"/>
                <w:b/>
                <w:bCs/>
              </w:rPr>
              <w:t>ed</w:t>
            </w:r>
            <w:r w:rsidRPr="00920A07">
              <w:rPr>
                <w:rFonts w:ascii="Arial" w:hAnsi="Arial" w:cs="Arial"/>
              </w:rPr>
              <w:t xml:space="preserve"> </w:t>
            </w:r>
          </w:p>
        </w:tc>
      </w:tr>
      <w:tr w:rsidR="00A76D51" w:rsidRPr="00920A07" w14:paraId="69D0225D" w14:textId="77777777" w:rsidTr="000201F8">
        <w:trPr>
          <w:trHeight w:val="132"/>
        </w:trPr>
        <w:tc>
          <w:tcPr>
            <w:tcW w:w="1413" w:type="dxa"/>
            <w:shd w:val="clear" w:color="auto" w:fill="auto"/>
          </w:tcPr>
          <w:p w14:paraId="14EB0F59"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t>3</w:t>
            </w:r>
          </w:p>
        </w:tc>
        <w:tc>
          <w:tcPr>
            <w:tcW w:w="2410" w:type="dxa"/>
            <w:shd w:val="clear" w:color="auto" w:fill="auto"/>
          </w:tcPr>
          <w:p w14:paraId="18B88547" w14:textId="77777777" w:rsidR="00A76D51" w:rsidRPr="00920A07" w:rsidRDefault="00A76D51" w:rsidP="00B77F92">
            <w:pPr>
              <w:spacing w:before="120" w:after="120" w:line="288" w:lineRule="auto"/>
              <w:rPr>
                <w:rFonts w:ascii="Arial" w:eastAsia="HiddenHorzOCR" w:hAnsi="Arial" w:cs="Arial"/>
                <w:bCs/>
              </w:rPr>
            </w:pPr>
            <w:r w:rsidRPr="00920A07">
              <w:rPr>
                <w:rFonts w:ascii="Arial" w:eastAsia="HiddenHorzOCR" w:hAnsi="Arial" w:cs="Arial"/>
                <w:bCs/>
              </w:rPr>
              <w:t xml:space="preserve">Operation of this Agreement </w:t>
            </w:r>
          </w:p>
        </w:tc>
        <w:tc>
          <w:tcPr>
            <w:tcW w:w="10206" w:type="dxa"/>
            <w:shd w:val="clear" w:color="auto" w:fill="auto"/>
          </w:tcPr>
          <w:p w14:paraId="79DDB441" w14:textId="77777777" w:rsidR="00A76D51" w:rsidRPr="00920A07" w:rsidRDefault="00A76D51" w:rsidP="00B77F92">
            <w:pPr>
              <w:tabs>
                <w:tab w:val="left" w:pos="4002"/>
              </w:tabs>
              <w:spacing w:before="120" w:after="120" w:line="288" w:lineRule="auto"/>
              <w:rPr>
                <w:rFonts w:ascii="Arial" w:hAnsi="Arial" w:cs="Arial"/>
              </w:rPr>
            </w:pPr>
            <w:r w:rsidRPr="00920A07">
              <w:rPr>
                <w:rFonts w:ascii="Arial" w:hAnsi="Arial" w:cs="Arial"/>
              </w:rPr>
              <w:t xml:space="preserve">The effect of this clause is that the Planning Agreement comes into effect on the date that this Agreement is signed.  </w:t>
            </w:r>
          </w:p>
          <w:p w14:paraId="7A95CAB4" w14:textId="77777777" w:rsidR="00A76D51" w:rsidRPr="00920A07" w:rsidRDefault="00A76D51" w:rsidP="00B77F92">
            <w:pPr>
              <w:tabs>
                <w:tab w:val="left" w:pos="4002"/>
              </w:tabs>
              <w:spacing w:before="120" w:after="120" w:line="288" w:lineRule="auto"/>
              <w:rPr>
                <w:rFonts w:ascii="Arial" w:hAnsi="Arial" w:cs="Arial"/>
              </w:rPr>
            </w:pPr>
            <w:r w:rsidRPr="00920A07">
              <w:rPr>
                <w:rFonts w:ascii="Arial" w:hAnsi="Arial" w:cs="Arial"/>
              </w:rPr>
              <w:t xml:space="preserve">This clause is required because clause 203(3) of the </w:t>
            </w:r>
            <w:r w:rsidRPr="00920A07">
              <w:rPr>
                <w:rFonts w:ascii="Arial" w:hAnsi="Arial" w:cs="Arial"/>
                <w:i/>
                <w:iCs/>
              </w:rPr>
              <w:t xml:space="preserve">Environmental Planning &amp; Assessment Regulations 2021 </w:t>
            </w:r>
            <w:r w:rsidRPr="00920A07">
              <w:rPr>
                <w:rFonts w:ascii="Arial" w:hAnsi="Arial" w:cs="Arial"/>
              </w:rPr>
              <w:t>provides that a planning agreement is not entered into until it is signed by all the parties to the agreement.</w:t>
            </w:r>
          </w:p>
          <w:p w14:paraId="21919A10" w14:textId="4E9E0823" w:rsidR="00A76D51" w:rsidRPr="00B77F92" w:rsidRDefault="00A76D51" w:rsidP="00B77F92">
            <w:pPr>
              <w:tabs>
                <w:tab w:val="left" w:pos="4002"/>
              </w:tabs>
              <w:spacing w:before="120" w:after="120" w:line="288" w:lineRule="auto"/>
              <w:rPr>
                <w:rFonts w:ascii="Arial" w:hAnsi="Arial" w:cs="Arial"/>
                <w:b/>
                <w:bCs/>
              </w:rPr>
            </w:pPr>
            <w:r w:rsidRPr="00B77F92">
              <w:rPr>
                <w:rFonts w:ascii="Arial" w:hAnsi="Arial" w:cs="Arial"/>
                <w:b/>
                <w:bCs/>
              </w:rPr>
              <w:t>No amendments are required.</w:t>
            </w:r>
          </w:p>
        </w:tc>
      </w:tr>
      <w:tr w:rsidR="00A76D51" w:rsidRPr="00920A07" w14:paraId="7E4D0AAC" w14:textId="77777777" w:rsidTr="000201F8">
        <w:trPr>
          <w:trHeight w:val="2044"/>
        </w:trPr>
        <w:tc>
          <w:tcPr>
            <w:tcW w:w="1413" w:type="dxa"/>
            <w:shd w:val="clear" w:color="auto" w:fill="auto"/>
          </w:tcPr>
          <w:p w14:paraId="70C33FB8"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t>4</w:t>
            </w:r>
          </w:p>
        </w:tc>
        <w:tc>
          <w:tcPr>
            <w:tcW w:w="2410" w:type="dxa"/>
            <w:shd w:val="clear" w:color="auto" w:fill="auto"/>
          </w:tcPr>
          <w:p w14:paraId="2DDDC293" w14:textId="5D05E332" w:rsidR="00A76D51" w:rsidRPr="00B77F92" w:rsidRDefault="00A76D51" w:rsidP="00B77F92">
            <w:pPr>
              <w:widowControl w:val="0"/>
              <w:tabs>
                <w:tab w:val="left" w:pos="317"/>
              </w:tabs>
              <w:autoSpaceDE w:val="0"/>
              <w:autoSpaceDN w:val="0"/>
              <w:spacing w:before="120" w:after="120" w:line="288" w:lineRule="auto"/>
              <w:rPr>
                <w:rFonts w:ascii="Arial" w:hAnsi="Arial" w:cs="Arial"/>
              </w:rPr>
            </w:pPr>
            <w:r w:rsidRPr="00920A07">
              <w:rPr>
                <w:rFonts w:ascii="Arial" w:hAnsi="Arial" w:cs="Arial"/>
              </w:rPr>
              <w:t>Definitions and</w:t>
            </w:r>
            <w:r w:rsidRPr="00920A07">
              <w:rPr>
                <w:rFonts w:ascii="Arial" w:hAnsi="Arial" w:cs="Arial"/>
                <w:spacing w:val="-2"/>
              </w:rPr>
              <w:t xml:space="preserve"> </w:t>
            </w:r>
            <w:r w:rsidRPr="00920A07">
              <w:rPr>
                <w:rFonts w:ascii="Arial" w:hAnsi="Arial" w:cs="Arial"/>
              </w:rPr>
              <w:t xml:space="preserve">interpretation </w:t>
            </w:r>
          </w:p>
        </w:tc>
        <w:tc>
          <w:tcPr>
            <w:tcW w:w="10206" w:type="dxa"/>
            <w:shd w:val="clear" w:color="auto" w:fill="auto"/>
          </w:tcPr>
          <w:p w14:paraId="2F7E49A2" w14:textId="211A0203" w:rsidR="00A76D51" w:rsidRDefault="00A76D51" w:rsidP="00B77F92">
            <w:pPr>
              <w:tabs>
                <w:tab w:val="left" w:pos="4002"/>
              </w:tabs>
              <w:spacing w:before="120" w:after="120" w:line="288" w:lineRule="auto"/>
              <w:rPr>
                <w:rFonts w:ascii="Arial" w:hAnsi="Arial" w:cs="Arial"/>
                <w:lang w:bidi="en-AU"/>
              </w:rPr>
            </w:pPr>
            <w:r w:rsidRPr="00920A07">
              <w:rPr>
                <w:rFonts w:ascii="Arial" w:hAnsi="Arial" w:cs="Arial"/>
                <w:lang w:bidi="en-AU"/>
              </w:rPr>
              <w:t xml:space="preserve">If you see a capitalised word, then check this clause to see if it has a special meaning. Defined terms are often capitalised words used throughout the document. </w:t>
            </w:r>
          </w:p>
          <w:p w14:paraId="667C5286" w14:textId="496902C7" w:rsidR="00B72AAF" w:rsidRDefault="00A76D51" w:rsidP="00B72AAF">
            <w:pPr>
              <w:tabs>
                <w:tab w:val="left" w:pos="4002"/>
              </w:tabs>
              <w:spacing w:before="120" w:after="120" w:line="288" w:lineRule="auto"/>
              <w:rPr>
                <w:rFonts w:ascii="Arial" w:hAnsi="Arial" w:cs="Arial"/>
                <w:lang w:bidi="en-AU"/>
              </w:rPr>
            </w:pPr>
            <w:r w:rsidRPr="00920A07">
              <w:rPr>
                <w:rFonts w:ascii="Arial" w:hAnsi="Arial" w:cs="Arial"/>
                <w:lang w:bidi="en-AU"/>
              </w:rPr>
              <w:t>For each Agreement, Council will need to insert definitions of “Development”, “Instrument Change” and “Land”</w:t>
            </w:r>
          </w:p>
          <w:p w14:paraId="0FF9D42A" w14:textId="75129F75" w:rsidR="00A76D51" w:rsidRPr="00920A07" w:rsidRDefault="00A76D51" w:rsidP="00B72AAF">
            <w:pPr>
              <w:tabs>
                <w:tab w:val="left" w:pos="4002"/>
              </w:tabs>
              <w:spacing w:before="120" w:after="120" w:line="288" w:lineRule="auto"/>
              <w:rPr>
                <w:rFonts w:ascii="Arial" w:hAnsi="Arial" w:cs="Arial"/>
                <w:lang w:bidi="en-AU"/>
              </w:rPr>
            </w:pPr>
            <w:r w:rsidRPr="00920A07">
              <w:rPr>
                <w:rFonts w:ascii="Arial" w:hAnsi="Arial" w:cs="Arial"/>
                <w:lang w:bidi="en-AU"/>
              </w:rPr>
              <w:t xml:space="preserve">No other amendments are required. </w:t>
            </w:r>
          </w:p>
        </w:tc>
      </w:tr>
      <w:tr w:rsidR="00A76D51" w:rsidRPr="00920A07" w14:paraId="6E83B505" w14:textId="77777777" w:rsidTr="000201F8">
        <w:trPr>
          <w:trHeight w:val="132"/>
        </w:trPr>
        <w:tc>
          <w:tcPr>
            <w:tcW w:w="1413" w:type="dxa"/>
            <w:shd w:val="clear" w:color="auto" w:fill="auto"/>
          </w:tcPr>
          <w:p w14:paraId="6C9F6A42"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lastRenderedPageBreak/>
              <w:t>5</w:t>
            </w:r>
          </w:p>
        </w:tc>
        <w:tc>
          <w:tcPr>
            <w:tcW w:w="2410" w:type="dxa"/>
            <w:shd w:val="clear" w:color="auto" w:fill="auto"/>
          </w:tcPr>
          <w:p w14:paraId="665E5ED7" w14:textId="45E9E0E9" w:rsidR="00A76D51" w:rsidRPr="00B77F92" w:rsidRDefault="00A76D51" w:rsidP="00B77F92">
            <w:pPr>
              <w:widowControl w:val="0"/>
              <w:tabs>
                <w:tab w:val="left" w:pos="317"/>
              </w:tabs>
              <w:autoSpaceDE w:val="0"/>
              <w:autoSpaceDN w:val="0"/>
              <w:spacing w:before="120" w:after="120" w:line="288" w:lineRule="auto"/>
              <w:rPr>
                <w:rFonts w:ascii="Arial" w:hAnsi="Arial" w:cs="Arial"/>
              </w:rPr>
            </w:pPr>
            <w:r w:rsidRPr="00920A07">
              <w:rPr>
                <w:rFonts w:ascii="Arial" w:hAnsi="Arial" w:cs="Arial"/>
              </w:rPr>
              <w:t>Development Contributions to be made under this</w:t>
            </w:r>
            <w:r w:rsidRPr="00920A07">
              <w:rPr>
                <w:rFonts w:ascii="Arial" w:hAnsi="Arial" w:cs="Arial"/>
                <w:spacing w:val="-3"/>
              </w:rPr>
              <w:t xml:space="preserve"> </w:t>
            </w:r>
            <w:r w:rsidRPr="00920A07">
              <w:rPr>
                <w:rFonts w:ascii="Arial" w:hAnsi="Arial" w:cs="Arial"/>
              </w:rPr>
              <w:t>Agreement</w:t>
            </w:r>
          </w:p>
        </w:tc>
        <w:tc>
          <w:tcPr>
            <w:tcW w:w="10206" w:type="dxa"/>
            <w:shd w:val="clear" w:color="auto" w:fill="auto"/>
          </w:tcPr>
          <w:p w14:paraId="4D693B2A" w14:textId="77777777" w:rsidR="00A76D51" w:rsidRPr="00920A07" w:rsidRDefault="00A76D51" w:rsidP="00B77F92">
            <w:pPr>
              <w:tabs>
                <w:tab w:val="left" w:pos="317"/>
              </w:tabs>
              <w:spacing w:before="120" w:after="120" w:line="288" w:lineRule="auto"/>
              <w:rPr>
                <w:rFonts w:ascii="Arial" w:hAnsi="Arial" w:cs="Arial"/>
              </w:rPr>
            </w:pPr>
            <w:r>
              <w:rPr>
                <w:rFonts w:ascii="Arial" w:hAnsi="Arial" w:cs="Arial"/>
              </w:rPr>
              <w:t>T</w:t>
            </w:r>
            <w:r w:rsidRPr="00920A07">
              <w:rPr>
                <w:rFonts w:ascii="Arial" w:hAnsi="Arial" w:cs="Arial"/>
              </w:rPr>
              <w:t>he effect of this clause is to establish the Development Contributions as fully set out in Schedule 4 of the Agreement.</w:t>
            </w:r>
          </w:p>
          <w:p w14:paraId="590FAB06" w14:textId="77777777" w:rsidR="00A76D51" w:rsidRPr="00920A07" w:rsidRDefault="00A76D51" w:rsidP="00B77F92">
            <w:pPr>
              <w:tabs>
                <w:tab w:val="left" w:pos="317"/>
              </w:tabs>
              <w:spacing w:before="120" w:after="120" w:line="288" w:lineRule="auto"/>
              <w:rPr>
                <w:rFonts w:ascii="Arial" w:hAnsi="Arial" w:cs="Arial"/>
              </w:rPr>
            </w:pPr>
            <w:r w:rsidRPr="00920A07">
              <w:rPr>
                <w:rFonts w:ascii="Arial" w:hAnsi="Arial" w:cs="Arial"/>
              </w:rPr>
              <w:t xml:space="preserve">This clause is required because Schedule 4 will then provide the full details of the Development Contribution, its value, timing, and public purpose.  Other documents may be included at Schedule 6, but Schedule 4 will take precedence. </w:t>
            </w:r>
          </w:p>
          <w:p w14:paraId="4920ED2E" w14:textId="556B2F38" w:rsidR="00A76D51" w:rsidRPr="00920A07" w:rsidRDefault="00A76D51" w:rsidP="00B77F92">
            <w:pPr>
              <w:tabs>
                <w:tab w:val="left" w:pos="317"/>
              </w:tabs>
              <w:spacing w:before="120" w:after="120" w:line="288" w:lineRule="auto"/>
              <w:rPr>
                <w:rFonts w:ascii="Arial" w:hAnsi="Arial" w:cs="Arial"/>
              </w:rPr>
            </w:pPr>
            <w:r w:rsidRPr="00920A07">
              <w:rPr>
                <w:rFonts w:ascii="Arial" w:hAnsi="Arial" w:cs="Arial"/>
              </w:rPr>
              <w:t xml:space="preserve">The EPA Act requires the Agreement to detail the nature and extent of the provision to be made by the </w:t>
            </w:r>
            <w:r w:rsidR="00FB3AA2">
              <w:rPr>
                <w:rFonts w:ascii="Arial" w:hAnsi="Arial" w:cs="Arial"/>
              </w:rPr>
              <w:t>proponent</w:t>
            </w:r>
            <w:r w:rsidRPr="00920A07">
              <w:rPr>
                <w:rFonts w:ascii="Arial" w:hAnsi="Arial" w:cs="Arial"/>
              </w:rPr>
              <w:t xml:space="preserve"> under the agreement, the time or times by which the provision is to be made and </w:t>
            </w:r>
            <w:proofErr w:type="gramStart"/>
            <w:r w:rsidRPr="00920A07">
              <w:rPr>
                <w:rFonts w:ascii="Arial" w:hAnsi="Arial" w:cs="Arial"/>
              </w:rPr>
              <w:t>the manner by which</w:t>
            </w:r>
            <w:proofErr w:type="gramEnd"/>
            <w:r w:rsidRPr="00920A07">
              <w:rPr>
                <w:rFonts w:ascii="Arial" w:hAnsi="Arial" w:cs="Arial"/>
              </w:rPr>
              <w:t xml:space="preserve"> the provision is to be made</w:t>
            </w:r>
            <w:r w:rsidR="00765DFF">
              <w:rPr>
                <w:rFonts w:ascii="Arial" w:hAnsi="Arial" w:cs="Arial"/>
              </w:rPr>
              <w:t>.</w:t>
            </w:r>
          </w:p>
          <w:p w14:paraId="6D018622" w14:textId="202B2602" w:rsidR="00A76D51" w:rsidRPr="00B77F92" w:rsidRDefault="00A76D51" w:rsidP="00B77F92">
            <w:pPr>
              <w:tabs>
                <w:tab w:val="left" w:pos="317"/>
              </w:tabs>
              <w:spacing w:before="120" w:after="120" w:line="288" w:lineRule="auto"/>
              <w:rPr>
                <w:rFonts w:ascii="Arial" w:hAnsi="Arial" w:cs="Arial"/>
                <w:b/>
                <w:bCs/>
              </w:rPr>
            </w:pPr>
            <w:r w:rsidRPr="00B77F92">
              <w:rPr>
                <w:rFonts w:ascii="Arial" w:hAnsi="Arial" w:cs="Arial"/>
                <w:b/>
                <w:bCs/>
              </w:rPr>
              <w:t xml:space="preserve">No amendments are required. </w:t>
            </w:r>
          </w:p>
        </w:tc>
      </w:tr>
      <w:tr w:rsidR="00A76D51" w:rsidRPr="00920A07" w14:paraId="294CBA8B" w14:textId="77777777" w:rsidTr="000201F8">
        <w:trPr>
          <w:trHeight w:val="132"/>
        </w:trPr>
        <w:tc>
          <w:tcPr>
            <w:tcW w:w="1413" w:type="dxa"/>
            <w:shd w:val="clear" w:color="auto" w:fill="auto"/>
          </w:tcPr>
          <w:p w14:paraId="4DC46598"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t>6</w:t>
            </w:r>
          </w:p>
        </w:tc>
        <w:tc>
          <w:tcPr>
            <w:tcW w:w="2410" w:type="dxa"/>
            <w:shd w:val="clear" w:color="auto" w:fill="auto"/>
          </w:tcPr>
          <w:p w14:paraId="027A5DE7" w14:textId="77777777" w:rsidR="00A76D51" w:rsidRPr="00920A07" w:rsidRDefault="00A76D51" w:rsidP="00B77F92">
            <w:pPr>
              <w:spacing w:before="120" w:after="120" w:line="288" w:lineRule="auto"/>
              <w:rPr>
                <w:rFonts w:ascii="Arial" w:eastAsia="HiddenHorzOCR" w:hAnsi="Arial" w:cs="Arial"/>
                <w:bCs/>
              </w:rPr>
            </w:pPr>
            <w:r w:rsidRPr="00920A07">
              <w:rPr>
                <w:rFonts w:ascii="Arial" w:eastAsia="HiddenHorzOCR" w:hAnsi="Arial" w:cs="Arial"/>
                <w:bCs/>
              </w:rPr>
              <w:t>Application of the Development Contributions.</w:t>
            </w:r>
          </w:p>
        </w:tc>
        <w:tc>
          <w:tcPr>
            <w:tcW w:w="10206" w:type="dxa"/>
            <w:shd w:val="clear" w:color="auto" w:fill="auto"/>
          </w:tcPr>
          <w:p w14:paraId="2B7106B0" w14:textId="77777777" w:rsidR="00A76D51" w:rsidRPr="00920A07" w:rsidRDefault="00A76D51" w:rsidP="00B77F92">
            <w:pPr>
              <w:tabs>
                <w:tab w:val="left" w:pos="4002"/>
              </w:tabs>
              <w:spacing w:before="120" w:after="120" w:line="288" w:lineRule="auto"/>
              <w:rPr>
                <w:rFonts w:ascii="Arial" w:hAnsi="Arial" w:cs="Arial"/>
              </w:rPr>
            </w:pPr>
            <w:r>
              <w:rPr>
                <w:rFonts w:ascii="Arial" w:hAnsi="Arial" w:cs="Arial"/>
              </w:rPr>
              <w:t>T</w:t>
            </w:r>
            <w:r w:rsidRPr="00920A07">
              <w:rPr>
                <w:rFonts w:ascii="Arial" w:hAnsi="Arial" w:cs="Arial"/>
              </w:rPr>
              <w:t xml:space="preserve">he effect of this clause is to provide that Council must apply the development contributions to the public purpose.  This clause is required because section 7.4(1) of the </w:t>
            </w:r>
            <w:r w:rsidRPr="00920A07">
              <w:rPr>
                <w:rFonts w:ascii="Arial" w:hAnsi="Arial" w:cs="Arial"/>
                <w:i/>
                <w:iCs/>
              </w:rPr>
              <w:t>Environmental Planning &amp; Assessment Act</w:t>
            </w:r>
            <w:r w:rsidRPr="00920A07">
              <w:rPr>
                <w:rFonts w:ascii="Arial" w:hAnsi="Arial" w:cs="Arial"/>
              </w:rPr>
              <w:t xml:space="preserve"> provides that development contributions may only be used for or applied towards a public purpose.</w:t>
            </w:r>
          </w:p>
          <w:p w14:paraId="522324EF" w14:textId="77777777" w:rsidR="00A76D51" w:rsidRPr="00B77F92" w:rsidRDefault="00A76D51" w:rsidP="00B77F92">
            <w:pPr>
              <w:tabs>
                <w:tab w:val="left" w:pos="4002"/>
              </w:tabs>
              <w:spacing w:before="120" w:after="120" w:line="288" w:lineRule="auto"/>
              <w:rPr>
                <w:rFonts w:ascii="Arial" w:hAnsi="Arial" w:cs="Arial"/>
                <w:b/>
                <w:bCs/>
                <w:i/>
                <w:iCs/>
              </w:rPr>
            </w:pPr>
            <w:r w:rsidRPr="00B77F92">
              <w:rPr>
                <w:rFonts w:ascii="Arial" w:hAnsi="Arial" w:cs="Arial"/>
                <w:b/>
                <w:bCs/>
              </w:rPr>
              <w:t xml:space="preserve">No amendments are required </w:t>
            </w:r>
          </w:p>
        </w:tc>
      </w:tr>
      <w:tr w:rsidR="00A76D51" w:rsidRPr="00920A07" w14:paraId="56BA7F80" w14:textId="77777777" w:rsidTr="000201F8">
        <w:trPr>
          <w:trHeight w:val="132"/>
        </w:trPr>
        <w:tc>
          <w:tcPr>
            <w:tcW w:w="1413" w:type="dxa"/>
            <w:shd w:val="clear" w:color="auto" w:fill="auto"/>
          </w:tcPr>
          <w:p w14:paraId="7F9D388A"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t>7</w:t>
            </w:r>
          </w:p>
        </w:tc>
        <w:tc>
          <w:tcPr>
            <w:tcW w:w="2410" w:type="dxa"/>
            <w:shd w:val="clear" w:color="auto" w:fill="auto"/>
          </w:tcPr>
          <w:p w14:paraId="025A89EC" w14:textId="38662C21" w:rsidR="00A76D51" w:rsidRPr="00B77F92" w:rsidRDefault="00A76D51" w:rsidP="00B77F92">
            <w:pPr>
              <w:widowControl w:val="0"/>
              <w:tabs>
                <w:tab w:val="left" w:pos="317"/>
              </w:tabs>
              <w:autoSpaceDE w:val="0"/>
              <w:autoSpaceDN w:val="0"/>
              <w:spacing w:before="120" w:after="120" w:line="288" w:lineRule="auto"/>
              <w:rPr>
                <w:rFonts w:ascii="Arial" w:hAnsi="Arial" w:cs="Arial"/>
              </w:rPr>
            </w:pPr>
            <w:r w:rsidRPr="00920A07">
              <w:rPr>
                <w:rFonts w:ascii="Arial" w:hAnsi="Arial" w:cs="Arial"/>
              </w:rPr>
              <w:t>Application of 7.11, 7.12 and 7.24 of the Act to the</w:t>
            </w:r>
            <w:r w:rsidRPr="00920A07">
              <w:rPr>
                <w:rFonts w:ascii="Arial" w:hAnsi="Arial" w:cs="Arial"/>
                <w:spacing w:val="-9"/>
              </w:rPr>
              <w:t xml:space="preserve"> </w:t>
            </w:r>
            <w:r w:rsidRPr="00920A07">
              <w:rPr>
                <w:rFonts w:ascii="Arial" w:hAnsi="Arial" w:cs="Arial"/>
              </w:rPr>
              <w:t>Development</w:t>
            </w:r>
          </w:p>
        </w:tc>
        <w:tc>
          <w:tcPr>
            <w:tcW w:w="10206" w:type="dxa"/>
            <w:shd w:val="clear" w:color="auto" w:fill="auto"/>
          </w:tcPr>
          <w:p w14:paraId="6669D7EE" w14:textId="77777777" w:rsidR="00A76D51" w:rsidRPr="00920A07" w:rsidRDefault="00A76D51" w:rsidP="00B77F92">
            <w:pPr>
              <w:tabs>
                <w:tab w:val="left" w:pos="4002"/>
              </w:tabs>
              <w:spacing w:before="120" w:after="120" w:line="288" w:lineRule="auto"/>
              <w:rPr>
                <w:rFonts w:ascii="Arial" w:hAnsi="Arial" w:cs="Arial"/>
              </w:rPr>
            </w:pPr>
            <w:r>
              <w:rPr>
                <w:rFonts w:ascii="Arial" w:hAnsi="Arial" w:cs="Arial"/>
              </w:rPr>
              <w:t>T</w:t>
            </w:r>
            <w:r w:rsidRPr="00920A07">
              <w:rPr>
                <w:rFonts w:ascii="Arial" w:hAnsi="Arial" w:cs="Arial"/>
              </w:rPr>
              <w:t>he effect of this clause is to establish which of the local or special infrastructure contributions under the EPA Act apply.</w:t>
            </w:r>
          </w:p>
          <w:p w14:paraId="2AB135C3" w14:textId="77777777" w:rsidR="00A76D51" w:rsidRPr="00920A07" w:rsidRDefault="00A76D51" w:rsidP="00B77F92">
            <w:pPr>
              <w:tabs>
                <w:tab w:val="left" w:pos="4002"/>
              </w:tabs>
              <w:spacing w:before="120" w:after="120" w:line="288" w:lineRule="auto"/>
              <w:rPr>
                <w:rFonts w:ascii="Arial" w:hAnsi="Arial" w:cs="Arial"/>
              </w:rPr>
            </w:pPr>
            <w:r w:rsidRPr="00920A07">
              <w:rPr>
                <w:rFonts w:ascii="Arial" w:hAnsi="Arial" w:cs="Arial"/>
              </w:rPr>
              <w:t>This clause is required under section 7.4(3) of the EPA Act.</w:t>
            </w:r>
          </w:p>
          <w:p w14:paraId="1A9040B5" w14:textId="77777777" w:rsidR="00A76D51" w:rsidRPr="00920A07" w:rsidRDefault="00A76D51" w:rsidP="00B77F92">
            <w:pPr>
              <w:tabs>
                <w:tab w:val="left" w:pos="4002"/>
              </w:tabs>
              <w:spacing w:before="120" w:after="120" w:line="288" w:lineRule="auto"/>
              <w:rPr>
                <w:rFonts w:ascii="Arial" w:hAnsi="Arial" w:cs="Arial"/>
              </w:rPr>
            </w:pPr>
            <w:r w:rsidRPr="00920A07">
              <w:rPr>
                <w:rFonts w:ascii="Arial" w:hAnsi="Arial" w:cs="Arial"/>
              </w:rPr>
              <w:t xml:space="preserve">There are two forms of </w:t>
            </w:r>
            <w:r w:rsidRPr="00920A07">
              <w:rPr>
                <w:rFonts w:ascii="Arial" w:hAnsi="Arial" w:cs="Arial"/>
                <w:b/>
                <w:bCs/>
              </w:rPr>
              <w:t>local infrastructure contributions</w:t>
            </w:r>
            <w:r w:rsidRPr="00920A07">
              <w:rPr>
                <w:rFonts w:ascii="Arial" w:hAnsi="Arial" w:cs="Arial"/>
              </w:rPr>
              <w:t xml:space="preserve">: </w:t>
            </w:r>
          </w:p>
          <w:p w14:paraId="7E053D38" w14:textId="71A19BFC" w:rsidR="00A76D51" w:rsidRPr="00920A07" w:rsidRDefault="00A76D51" w:rsidP="00B77F92">
            <w:pPr>
              <w:pStyle w:val="ListParagraph"/>
              <w:numPr>
                <w:ilvl w:val="0"/>
                <w:numId w:val="1"/>
              </w:numPr>
              <w:tabs>
                <w:tab w:val="left" w:pos="4002"/>
              </w:tabs>
              <w:spacing w:before="120" w:after="120" w:line="288" w:lineRule="auto"/>
              <w:rPr>
                <w:rFonts w:ascii="Arial" w:hAnsi="Arial" w:cs="Arial"/>
              </w:rPr>
            </w:pPr>
            <w:r w:rsidRPr="00920A07">
              <w:rPr>
                <w:rFonts w:ascii="Arial" w:hAnsi="Arial" w:cs="Arial"/>
              </w:rPr>
              <w:t>Section 7.11 contributions (formerly s.94)</w:t>
            </w:r>
            <w:r w:rsidR="002C1719">
              <w:rPr>
                <w:rFonts w:ascii="Arial" w:hAnsi="Arial" w:cs="Arial"/>
              </w:rPr>
              <w:t xml:space="preserve">. Section 7.11 contributions </w:t>
            </w:r>
            <w:r w:rsidRPr="00920A07">
              <w:rPr>
                <w:rFonts w:ascii="Arial" w:hAnsi="Arial" w:cs="Arial"/>
              </w:rPr>
              <w:t>are charged where there is a demonstrated link between the development and the infrastructure to be funded.</w:t>
            </w:r>
          </w:p>
          <w:p w14:paraId="2A0A993D" w14:textId="77777777" w:rsidR="00A76D51" w:rsidRPr="00920A07" w:rsidRDefault="00A76D51" w:rsidP="00B77F92">
            <w:pPr>
              <w:pStyle w:val="ListParagraph"/>
              <w:numPr>
                <w:ilvl w:val="0"/>
                <w:numId w:val="1"/>
              </w:numPr>
              <w:tabs>
                <w:tab w:val="left" w:pos="4002"/>
              </w:tabs>
              <w:spacing w:before="120" w:after="120" w:line="288" w:lineRule="auto"/>
              <w:rPr>
                <w:rFonts w:ascii="Arial" w:hAnsi="Arial" w:cs="Arial"/>
              </w:rPr>
            </w:pPr>
            <w:r w:rsidRPr="00920A07">
              <w:rPr>
                <w:rFonts w:ascii="Arial" w:hAnsi="Arial" w:cs="Arial"/>
              </w:rPr>
              <w:t xml:space="preserve">Sections 7.12 levies (formerly s.94A).  Section 7.12 contributions are an alternative to s7.11 contributions (that is, they are </w:t>
            </w:r>
            <w:r w:rsidRPr="00920A07">
              <w:rPr>
                <w:rFonts w:ascii="Arial" w:hAnsi="Arial" w:cs="Arial"/>
                <w:u w:val="single"/>
              </w:rPr>
              <w:t>not charged where Section 7.11 contributions apply)</w:t>
            </w:r>
            <w:r w:rsidRPr="00920A07">
              <w:rPr>
                <w:rFonts w:ascii="Arial" w:hAnsi="Arial" w:cs="Arial"/>
              </w:rPr>
              <w:t xml:space="preserve"> and are charged as a percentage of the estimated cost of the development. </w:t>
            </w:r>
          </w:p>
          <w:p w14:paraId="61BFAC07" w14:textId="2268B785" w:rsidR="00914A75" w:rsidRPr="00914A75" w:rsidRDefault="00A76D51" w:rsidP="00B77F92">
            <w:pPr>
              <w:tabs>
                <w:tab w:val="left" w:pos="4002"/>
              </w:tabs>
              <w:spacing w:before="120" w:after="120" w:line="288" w:lineRule="auto"/>
              <w:rPr>
                <w:rFonts w:ascii="Arial" w:hAnsi="Arial" w:cs="Arial"/>
              </w:rPr>
            </w:pPr>
            <w:r w:rsidRPr="00920A07">
              <w:rPr>
                <w:rFonts w:ascii="Arial" w:hAnsi="Arial" w:cs="Arial"/>
              </w:rPr>
              <w:lastRenderedPageBreak/>
              <w:t xml:space="preserve">There are also Ministerial directions for </w:t>
            </w:r>
            <w:r w:rsidRPr="00920A07">
              <w:rPr>
                <w:rFonts w:ascii="Arial" w:hAnsi="Arial" w:cs="Arial"/>
                <w:b/>
                <w:bCs/>
              </w:rPr>
              <w:t>special infrastructure contributions</w:t>
            </w:r>
            <w:r w:rsidR="00914A75">
              <w:rPr>
                <w:rFonts w:ascii="Arial" w:hAnsi="Arial" w:cs="Arial"/>
                <w:b/>
                <w:bCs/>
              </w:rPr>
              <w:t xml:space="preserve"> (SIC)</w:t>
            </w:r>
            <w:r w:rsidRPr="00920A07">
              <w:rPr>
                <w:rFonts w:ascii="Arial" w:hAnsi="Arial" w:cs="Arial"/>
              </w:rPr>
              <w:t>. Section 7.24 of the EPA Act authorises the Minister to direct a consent authority to impose a condition in accordance with a determination of special infrastructure contributions for a special contributions area.</w:t>
            </w:r>
            <w:r w:rsidR="006C1B1E" w:rsidRPr="006C1B1E">
              <w:rPr>
                <w:rFonts w:ascii="Arial" w:hAnsi="Arial" w:cs="Arial"/>
              </w:rPr>
              <w:t xml:space="preserve"> The </w:t>
            </w:r>
            <w:r w:rsidR="006C1B1E" w:rsidRPr="009A7F80">
              <w:rPr>
                <w:rFonts w:ascii="Arial" w:hAnsi="Arial" w:cs="Arial"/>
                <w:b/>
                <w:bCs/>
              </w:rPr>
              <w:t>Housing and Productivity Contribution</w:t>
            </w:r>
            <w:r w:rsidR="006C1B1E" w:rsidRPr="006C1B1E">
              <w:rPr>
                <w:rFonts w:ascii="Arial" w:hAnsi="Arial" w:cs="Arial"/>
              </w:rPr>
              <w:t xml:space="preserve"> </w:t>
            </w:r>
            <w:r w:rsidR="006C1B1E">
              <w:rPr>
                <w:rFonts w:ascii="Arial" w:hAnsi="Arial" w:cs="Arial"/>
              </w:rPr>
              <w:t xml:space="preserve">will </w:t>
            </w:r>
            <w:r w:rsidR="006C1B1E" w:rsidRPr="006C1B1E">
              <w:rPr>
                <w:rFonts w:ascii="Arial" w:hAnsi="Arial" w:cs="Arial"/>
              </w:rPr>
              <w:t>replace the</w:t>
            </w:r>
            <w:r w:rsidR="006C1B1E">
              <w:rPr>
                <w:rFonts w:ascii="Arial" w:hAnsi="Arial" w:cs="Arial"/>
              </w:rPr>
              <w:t xml:space="preserve"> </w:t>
            </w:r>
            <w:r w:rsidR="006C1B1E" w:rsidRPr="006C1B1E">
              <w:rPr>
                <w:rFonts w:ascii="Arial" w:hAnsi="Arial" w:cs="Arial"/>
              </w:rPr>
              <w:t>previous SIC in the</w:t>
            </w:r>
            <w:r w:rsidR="006C1B1E">
              <w:rPr>
                <w:rFonts w:ascii="Arial" w:hAnsi="Arial" w:cs="Arial"/>
              </w:rPr>
              <w:t xml:space="preserve"> </w:t>
            </w:r>
            <w:r w:rsidR="006C1B1E" w:rsidRPr="006C1B1E">
              <w:rPr>
                <w:rFonts w:ascii="Arial" w:hAnsi="Arial" w:cs="Arial"/>
              </w:rPr>
              <w:t>NSW planning legislation.</w:t>
            </w:r>
            <w:r w:rsidR="00914A75">
              <w:t xml:space="preserve"> </w:t>
            </w:r>
            <w:r w:rsidR="00914A75" w:rsidRPr="00914A75">
              <w:rPr>
                <w:rFonts w:ascii="Arial" w:hAnsi="Arial" w:cs="Arial"/>
              </w:rPr>
              <w:t>The Housing and Productivity Contribution will be made</w:t>
            </w:r>
            <w:r w:rsidR="00914A75">
              <w:rPr>
                <w:rFonts w:ascii="Arial" w:hAnsi="Arial" w:cs="Arial"/>
              </w:rPr>
              <w:t xml:space="preserve"> t</w:t>
            </w:r>
            <w:r w:rsidR="00914A75" w:rsidRPr="00914A75">
              <w:rPr>
                <w:rFonts w:ascii="Arial" w:hAnsi="Arial" w:cs="Arial"/>
              </w:rPr>
              <w:t>hrough a Ministerial planning order that will set out:</w:t>
            </w:r>
          </w:p>
          <w:p w14:paraId="11377724" w14:textId="4C33763C" w:rsidR="00914A75" w:rsidRPr="00914A75" w:rsidRDefault="00914A75" w:rsidP="00B77F92">
            <w:pPr>
              <w:pStyle w:val="ListParagraph"/>
              <w:numPr>
                <w:ilvl w:val="0"/>
                <w:numId w:val="1"/>
              </w:numPr>
              <w:tabs>
                <w:tab w:val="left" w:pos="4002"/>
              </w:tabs>
              <w:spacing w:before="120" w:after="120" w:line="288" w:lineRule="auto"/>
              <w:rPr>
                <w:rFonts w:ascii="Arial" w:hAnsi="Arial" w:cs="Arial"/>
              </w:rPr>
            </w:pPr>
            <w:r w:rsidRPr="00914A75">
              <w:rPr>
                <w:rFonts w:ascii="Arial" w:hAnsi="Arial" w:cs="Arial"/>
              </w:rPr>
              <w:t>the amount of the contribution</w:t>
            </w:r>
          </w:p>
          <w:p w14:paraId="17E25774" w14:textId="0C1F646B" w:rsidR="00914A75" w:rsidRPr="00914A75" w:rsidRDefault="00914A75" w:rsidP="00B77F92">
            <w:pPr>
              <w:pStyle w:val="ListParagraph"/>
              <w:numPr>
                <w:ilvl w:val="0"/>
                <w:numId w:val="1"/>
              </w:numPr>
              <w:tabs>
                <w:tab w:val="left" w:pos="4002"/>
              </w:tabs>
              <w:spacing w:before="120" w:after="120" w:line="288" w:lineRule="auto"/>
              <w:rPr>
                <w:rFonts w:ascii="Arial" w:hAnsi="Arial" w:cs="Arial"/>
              </w:rPr>
            </w:pPr>
            <w:r w:rsidRPr="00914A75">
              <w:rPr>
                <w:rFonts w:ascii="Arial" w:hAnsi="Arial" w:cs="Arial"/>
              </w:rPr>
              <w:t>the area where the contributions will apply</w:t>
            </w:r>
          </w:p>
          <w:p w14:paraId="31777FAF" w14:textId="047C0890" w:rsidR="00914A75" w:rsidRPr="00914A75" w:rsidRDefault="00914A75" w:rsidP="00B77F92">
            <w:pPr>
              <w:pStyle w:val="ListParagraph"/>
              <w:numPr>
                <w:ilvl w:val="0"/>
                <w:numId w:val="1"/>
              </w:numPr>
              <w:tabs>
                <w:tab w:val="left" w:pos="4002"/>
              </w:tabs>
              <w:spacing w:before="120" w:after="120" w:line="288" w:lineRule="auto"/>
              <w:rPr>
                <w:rFonts w:ascii="Arial" w:hAnsi="Arial" w:cs="Arial"/>
              </w:rPr>
            </w:pPr>
            <w:r w:rsidRPr="00914A75">
              <w:rPr>
                <w:rFonts w:ascii="Arial" w:hAnsi="Arial" w:cs="Arial"/>
              </w:rPr>
              <w:t>the types of development that the contributions will</w:t>
            </w:r>
            <w:r>
              <w:rPr>
                <w:rFonts w:ascii="Arial" w:hAnsi="Arial" w:cs="Arial"/>
              </w:rPr>
              <w:t xml:space="preserve"> </w:t>
            </w:r>
            <w:r w:rsidRPr="00914A75">
              <w:rPr>
                <w:rFonts w:ascii="Arial" w:hAnsi="Arial" w:cs="Arial"/>
              </w:rPr>
              <w:t>apply to</w:t>
            </w:r>
          </w:p>
          <w:p w14:paraId="77BE5022" w14:textId="1AF1FB63" w:rsidR="006C1B1E" w:rsidRDefault="00914A75" w:rsidP="00B77F92">
            <w:pPr>
              <w:pStyle w:val="ListParagraph"/>
              <w:numPr>
                <w:ilvl w:val="0"/>
                <w:numId w:val="1"/>
              </w:numPr>
              <w:tabs>
                <w:tab w:val="left" w:pos="4002"/>
              </w:tabs>
              <w:spacing w:before="120" w:after="120" w:line="288" w:lineRule="auto"/>
              <w:rPr>
                <w:rFonts w:ascii="Arial" w:hAnsi="Arial" w:cs="Arial"/>
              </w:rPr>
            </w:pPr>
            <w:r w:rsidRPr="00914A75">
              <w:rPr>
                <w:rFonts w:ascii="Arial" w:hAnsi="Arial" w:cs="Arial"/>
              </w:rPr>
              <w:t>when it needs to be paid and other details about how</w:t>
            </w:r>
            <w:r>
              <w:rPr>
                <w:rFonts w:ascii="Arial" w:hAnsi="Arial" w:cs="Arial"/>
              </w:rPr>
              <w:t xml:space="preserve"> t</w:t>
            </w:r>
            <w:r w:rsidRPr="00914A75">
              <w:rPr>
                <w:rFonts w:ascii="Arial" w:hAnsi="Arial" w:cs="Arial"/>
              </w:rPr>
              <w:t>he contributions will be administered</w:t>
            </w:r>
          </w:p>
          <w:p w14:paraId="1222A902" w14:textId="14F5DD2B" w:rsidR="00A76D51" w:rsidRPr="00B77F92" w:rsidRDefault="00554B49" w:rsidP="00B77F92">
            <w:pPr>
              <w:tabs>
                <w:tab w:val="left" w:pos="4002"/>
              </w:tabs>
              <w:spacing w:before="120" w:after="120" w:line="288" w:lineRule="auto"/>
              <w:rPr>
                <w:rFonts w:ascii="Arial" w:hAnsi="Arial" w:cs="Arial"/>
                <w:b/>
                <w:bCs/>
              </w:rPr>
            </w:pPr>
            <w:r w:rsidRPr="00B77F92">
              <w:rPr>
                <w:rFonts w:ascii="Arial" w:hAnsi="Arial" w:cs="Arial"/>
                <w:b/>
                <w:bCs/>
              </w:rPr>
              <w:t xml:space="preserve">No amendments are required. </w:t>
            </w:r>
          </w:p>
        </w:tc>
      </w:tr>
      <w:tr w:rsidR="00A76D51" w:rsidRPr="00920A07" w14:paraId="5BB8A089" w14:textId="77777777" w:rsidTr="000201F8">
        <w:trPr>
          <w:trHeight w:val="132"/>
        </w:trPr>
        <w:tc>
          <w:tcPr>
            <w:tcW w:w="1413" w:type="dxa"/>
            <w:shd w:val="clear" w:color="auto" w:fill="auto"/>
          </w:tcPr>
          <w:p w14:paraId="4BBA402B"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lastRenderedPageBreak/>
              <w:t>8</w:t>
            </w:r>
          </w:p>
        </w:tc>
        <w:tc>
          <w:tcPr>
            <w:tcW w:w="2410" w:type="dxa"/>
            <w:shd w:val="clear" w:color="auto" w:fill="auto"/>
          </w:tcPr>
          <w:p w14:paraId="433C9653" w14:textId="77777777" w:rsidR="00A76D51" w:rsidRPr="00920A07" w:rsidRDefault="00A76D51" w:rsidP="00B77F92">
            <w:pPr>
              <w:spacing w:before="120" w:after="120" w:line="288" w:lineRule="auto"/>
              <w:rPr>
                <w:rFonts w:ascii="Arial" w:eastAsia="HiddenHorzOCR" w:hAnsi="Arial" w:cs="Arial"/>
                <w:bCs/>
              </w:rPr>
            </w:pPr>
            <w:r w:rsidRPr="00920A07">
              <w:rPr>
                <w:rFonts w:ascii="Arial" w:eastAsia="HiddenHorzOCR" w:hAnsi="Arial" w:cs="Arial"/>
                <w:bCs/>
              </w:rPr>
              <w:t>Registration of this Agreement</w:t>
            </w:r>
          </w:p>
        </w:tc>
        <w:tc>
          <w:tcPr>
            <w:tcW w:w="10206" w:type="dxa"/>
            <w:shd w:val="clear" w:color="auto" w:fill="auto"/>
          </w:tcPr>
          <w:p w14:paraId="065FCCCA" w14:textId="5E641807" w:rsidR="00A76D51" w:rsidRPr="00920A07" w:rsidRDefault="00A76D51" w:rsidP="00B77F92">
            <w:pPr>
              <w:adjustRightInd w:val="0"/>
              <w:spacing w:before="120" w:after="120" w:line="288" w:lineRule="auto"/>
              <w:rPr>
                <w:rFonts w:ascii="Arial" w:hAnsi="Arial" w:cs="Arial"/>
              </w:rPr>
            </w:pPr>
            <w:r w:rsidRPr="00920A07">
              <w:rPr>
                <w:rFonts w:ascii="Arial" w:hAnsi="Arial" w:cs="Arial"/>
              </w:rPr>
              <w:t xml:space="preserve">The effect of clause 8(a) is to make the </w:t>
            </w:r>
            <w:r w:rsidR="00FB3AA2">
              <w:rPr>
                <w:rFonts w:ascii="Arial" w:hAnsi="Arial" w:cs="Arial"/>
              </w:rPr>
              <w:t>Proponent</w:t>
            </w:r>
            <w:r w:rsidRPr="00920A07">
              <w:rPr>
                <w:rFonts w:ascii="Arial" w:hAnsi="Arial" w:cs="Arial"/>
              </w:rPr>
              <w:t xml:space="preserve"> responsible for the registration of the VPA on title and associated costs.  The EPA does not require planning agreements to be registered on title. However, registration on title of the land is one way to enforce the agreement, making it binding on, and enforceable against, the owner of the land.</w:t>
            </w:r>
          </w:p>
          <w:p w14:paraId="4315F98E" w14:textId="77777777" w:rsidR="00B77F92" w:rsidRDefault="00A76D51" w:rsidP="00B77F92">
            <w:pPr>
              <w:tabs>
                <w:tab w:val="left" w:pos="4002"/>
              </w:tabs>
              <w:spacing w:before="120" w:after="120" w:line="288" w:lineRule="auto"/>
              <w:rPr>
                <w:rFonts w:ascii="Arial" w:hAnsi="Arial" w:cs="Arial"/>
              </w:rPr>
            </w:pPr>
            <w:r w:rsidRPr="00920A07">
              <w:rPr>
                <w:rFonts w:ascii="Arial" w:hAnsi="Arial" w:cs="Arial"/>
              </w:rPr>
              <w:t>The number of days in clause 8(b) can be adjusted</w:t>
            </w:r>
            <w:r w:rsidR="00554B49">
              <w:rPr>
                <w:rFonts w:ascii="Arial" w:hAnsi="Arial" w:cs="Arial"/>
              </w:rPr>
              <w:t xml:space="preserve"> to reflect a commercial agreement</w:t>
            </w:r>
            <w:r w:rsidRPr="00920A07">
              <w:rPr>
                <w:rFonts w:ascii="Arial" w:hAnsi="Arial" w:cs="Arial"/>
              </w:rPr>
              <w:t xml:space="preserve">. </w:t>
            </w:r>
          </w:p>
          <w:p w14:paraId="4BCB924E" w14:textId="5D73EB47" w:rsidR="00A76D51" w:rsidRPr="00920A07" w:rsidRDefault="00554B49" w:rsidP="00B77F92">
            <w:pPr>
              <w:tabs>
                <w:tab w:val="left" w:pos="4002"/>
              </w:tabs>
              <w:spacing w:before="120" w:after="120" w:line="288" w:lineRule="auto"/>
              <w:rPr>
                <w:rFonts w:ascii="Arial" w:hAnsi="Arial" w:cs="Arial"/>
              </w:rPr>
            </w:pPr>
            <w:r>
              <w:rPr>
                <w:rFonts w:ascii="Arial" w:hAnsi="Arial" w:cs="Arial"/>
              </w:rPr>
              <w:t xml:space="preserve">No other amendments are required. </w:t>
            </w:r>
          </w:p>
        </w:tc>
      </w:tr>
      <w:tr w:rsidR="00A76D51" w:rsidRPr="00920A07" w14:paraId="218D4E3B" w14:textId="77777777" w:rsidTr="000201F8">
        <w:trPr>
          <w:trHeight w:val="132"/>
        </w:trPr>
        <w:tc>
          <w:tcPr>
            <w:tcW w:w="1413" w:type="dxa"/>
            <w:shd w:val="clear" w:color="auto" w:fill="auto"/>
          </w:tcPr>
          <w:p w14:paraId="54F39EAE"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t>9</w:t>
            </w:r>
          </w:p>
        </w:tc>
        <w:tc>
          <w:tcPr>
            <w:tcW w:w="2410" w:type="dxa"/>
            <w:shd w:val="clear" w:color="auto" w:fill="auto"/>
          </w:tcPr>
          <w:p w14:paraId="211B5D2B" w14:textId="77777777" w:rsidR="00A76D51" w:rsidRPr="00920A07" w:rsidRDefault="00A76D51" w:rsidP="00B77F92">
            <w:pPr>
              <w:spacing w:before="120" w:after="120" w:line="288" w:lineRule="auto"/>
              <w:rPr>
                <w:rFonts w:ascii="Arial" w:eastAsia="HiddenHorzOCR" w:hAnsi="Arial" w:cs="Arial"/>
                <w:bCs/>
              </w:rPr>
            </w:pPr>
            <w:r w:rsidRPr="00920A07">
              <w:rPr>
                <w:rFonts w:ascii="Arial" w:eastAsia="HiddenHorzOCR" w:hAnsi="Arial" w:cs="Arial"/>
                <w:bCs/>
              </w:rPr>
              <w:t>Interest in land</w:t>
            </w:r>
          </w:p>
        </w:tc>
        <w:tc>
          <w:tcPr>
            <w:tcW w:w="10206" w:type="dxa"/>
            <w:shd w:val="clear" w:color="auto" w:fill="auto"/>
          </w:tcPr>
          <w:p w14:paraId="31D1F9F0" w14:textId="6B2A754B" w:rsidR="00A76D51" w:rsidRDefault="00A76D51" w:rsidP="00B77F92">
            <w:pPr>
              <w:tabs>
                <w:tab w:val="left" w:pos="4002"/>
              </w:tabs>
              <w:spacing w:before="120" w:after="120" w:line="288" w:lineRule="auto"/>
              <w:rPr>
                <w:rFonts w:ascii="Arial" w:hAnsi="Arial" w:cs="Arial"/>
              </w:rPr>
            </w:pPr>
            <w:r>
              <w:rPr>
                <w:rFonts w:ascii="Arial" w:hAnsi="Arial" w:cs="Arial"/>
              </w:rPr>
              <w:t xml:space="preserve">The purpose of this clause is to ensure that the agreement is registered on title, despite any other arrangements the </w:t>
            </w:r>
            <w:r w:rsidR="00FB3AA2">
              <w:rPr>
                <w:rFonts w:ascii="Arial" w:hAnsi="Arial" w:cs="Arial"/>
              </w:rPr>
              <w:t>Proponent</w:t>
            </w:r>
            <w:r>
              <w:rPr>
                <w:rFonts w:ascii="Arial" w:hAnsi="Arial" w:cs="Arial"/>
              </w:rPr>
              <w:t xml:space="preserve"> may have with the owner of the land. This ensures that t</w:t>
            </w:r>
            <w:r w:rsidRPr="00920A07">
              <w:rPr>
                <w:rFonts w:ascii="Arial" w:hAnsi="Arial" w:cs="Arial"/>
              </w:rPr>
              <w:t>he owner of the land is not required to be a party</w:t>
            </w:r>
            <w:r>
              <w:rPr>
                <w:rFonts w:ascii="Arial" w:hAnsi="Arial" w:cs="Arial"/>
              </w:rPr>
              <w:t xml:space="preserve"> to the agreement</w:t>
            </w:r>
            <w:r w:rsidRPr="00920A07">
              <w:rPr>
                <w:rFonts w:ascii="Arial" w:hAnsi="Arial" w:cs="Arial"/>
              </w:rPr>
              <w:t xml:space="preserve">.  </w:t>
            </w:r>
          </w:p>
          <w:p w14:paraId="5F6E3252" w14:textId="44B75963" w:rsidR="00A76D51" w:rsidRPr="00B77F92" w:rsidRDefault="00554B49" w:rsidP="00B77F92">
            <w:pPr>
              <w:tabs>
                <w:tab w:val="left" w:pos="4002"/>
              </w:tabs>
              <w:spacing w:before="120" w:after="120" w:line="288" w:lineRule="auto"/>
              <w:rPr>
                <w:rFonts w:ascii="Arial" w:hAnsi="Arial" w:cs="Arial"/>
                <w:b/>
                <w:bCs/>
              </w:rPr>
            </w:pPr>
            <w:r w:rsidRPr="00B77F92">
              <w:rPr>
                <w:rFonts w:ascii="Arial" w:hAnsi="Arial" w:cs="Arial"/>
                <w:b/>
                <w:bCs/>
              </w:rPr>
              <w:t>No amendments are required.</w:t>
            </w:r>
          </w:p>
        </w:tc>
      </w:tr>
      <w:tr w:rsidR="00A76D51" w:rsidRPr="00920A07" w14:paraId="322C0E7C" w14:textId="77777777" w:rsidTr="000201F8">
        <w:trPr>
          <w:trHeight w:val="1075"/>
        </w:trPr>
        <w:tc>
          <w:tcPr>
            <w:tcW w:w="1413" w:type="dxa"/>
            <w:shd w:val="clear" w:color="auto" w:fill="auto"/>
          </w:tcPr>
          <w:p w14:paraId="44FEEA20"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lastRenderedPageBreak/>
              <w:t>10</w:t>
            </w:r>
          </w:p>
        </w:tc>
        <w:tc>
          <w:tcPr>
            <w:tcW w:w="2410" w:type="dxa"/>
            <w:shd w:val="clear" w:color="auto" w:fill="auto"/>
          </w:tcPr>
          <w:p w14:paraId="0268AC6A" w14:textId="77777777" w:rsidR="00A76D51" w:rsidRPr="00920A07" w:rsidRDefault="00A76D51" w:rsidP="00B77F92">
            <w:pPr>
              <w:spacing w:before="120" w:after="120" w:line="288" w:lineRule="auto"/>
              <w:rPr>
                <w:rFonts w:ascii="Arial" w:eastAsia="HiddenHorzOCR" w:hAnsi="Arial" w:cs="Arial"/>
                <w:bCs/>
              </w:rPr>
            </w:pPr>
            <w:r w:rsidRPr="00920A07">
              <w:rPr>
                <w:rFonts w:ascii="Arial" w:eastAsia="HiddenHorzOCR" w:hAnsi="Arial" w:cs="Arial"/>
                <w:bCs/>
              </w:rPr>
              <w:t>Right to lodge a caveat</w:t>
            </w:r>
          </w:p>
        </w:tc>
        <w:tc>
          <w:tcPr>
            <w:tcW w:w="10206" w:type="dxa"/>
            <w:shd w:val="clear" w:color="auto" w:fill="auto"/>
          </w:tcPr>
          <w:p w14:paraId="04AB095F" w14:textId="77777777" w:rsidR="00A76D51" w:rsidRPr="00920A07" w:rsidRDefault="00A76D51" w:rsidP="00B77F92">
            <w:pPr>
              <w:tabs>
                <w:tab w:val="left" w:pos="4002"/>
              </w:tabs>
              <w:spacing w:before="120" w:after="120" w:line="288" w:lineRule="auto"/>
              <w:rPr>
                <w:rFonts w:ascii="Arial" w:hAnsi="Arial" w:cs="Arial"/>
              </w:rPr>
            </w:pPr>
            <w:r w:rsidRPr="00920A07">
              <w:rPr>
                <w:rFonts w:ascii="Arial" w:hAnsi="Arial" w:cs="Arial"/>
              </w:rPr>
              <w:t>A caveat is a type of statutory injunction that prevents the registration of dealings and plans on a title.  It operates as a warning on a land title to others by noting a person or organisation’s interest in land or property. Only a person with an interest in land can lodge a caveat.</w:t>
            </w:r>
          </w:p>
          <w:p w14:paraId="19CF3D4E" w14:textId="77777777" w:rsidR="00A76D51" w:rsidRPr="00920A07" w:rsidRDefault="00A76D51" w:rsidP="00B77F92">
            <w:pPr>
              <w:tabs>
                <w:tab w:val="left" w:pos="4002"/>
              </w:tabs>
              <w:spacing w:before="120" w:after="120" w:line="288" w:lineRule="auto"/>
              <w:rPr>
                <w:rFonts w:ascii="Arial" w:hAnsi="Arial" w:cs="Arial"/>
              </w:rPr>
            </w:pPr>
            <w:r w:rsidRPr="00920A07">
              <w:rPr>
                <w:rFonts w:ascii="Arial" w:hAnsi="Arial" w:cs="Arial"/>
              </w:rPr>
              <w:t>This clause is required as a caveat is an appropriate means of security.</w:t>
            </w:r>
          </w:p>
          <w:p w14:paraId="58222D2D" w14:textId="77777777" w:rsidR="00A76D51" w:rsidRPr="00B77F92" w:rsidRDefault="00A76D51" w:rsidP="00B77F92">
            <w:pPr>
              <w:tabs>
                <w:tab w:val="left" w:pos="4002"/>
              </w:tabs>
              <w:spacing w:before="120" w:after="120" w:line="288" w:lineRule="auto"/>
              <w:rPr>
                <w:rFonts w:ascii="Arial" w:hAnsi="Arial" w:cs="Arial"/>
                <w:b/>
                <w:bCs/>
              </w:rPr>
            </w:pPr>
            <w:r w:rsidRPr="00B77F92">
              <w:rPr>
                <w:rFonts w:ascii="Arial" w:hAnsi="Arial" w:cs="Arial"/>
                <w:b/>
                <w:bCs/>
              </w:rPr>
              <w:t xml:space="preserve">No amendments are required. </w:t>
            </w:r>
          </w:p>
        </w:tc>
      </w:tr>
      <w:tr w:rsidR="00A76D51" w:rsidRPr="00920A07" w14:paraId="21E7783D" w14:textId="77777777" w:rsidTr="000201F8">
        <w:trPr>
          <w:trHeight w:val="1075"/>
        </w:trPr>
        <w:tc>
          <w:tcPr>
            <w:tcW w:w="1413" w:type="dxa"/>
            <w:shd w:val="clear" w:color="auto" w:fill="auto"/>
          </w:tcPr>
          <w:p w14:paraId="5F347D8B"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t>11</w:t>
            </w:r>
          </w:p>
        </w:tc>
        <w:tc>
          <w:tcPr>
            <w:tcW w:w="2410" w:type="dxa"/>
            <w:shd w:val="clear" w:color="auto" w:fill="auto"/>
          </w:tcPr>
          <w:p w14:paraId="7BC116CF" w14:textId="77777777" w:rsidR="00A76D51" w:rsidRPr="00920A07" w:rsidRDefault="00A76D51" w:rsidP="00B77F92">
            <w:pPr>
              <w:spacing w:before="120" w:after="120" w:line="288" w:lineRule="auto"/>
              <w:rPr>
                <w:rFonts w:ascii="Arial" w:eastAsia="HiddenHorzOCR" w:hAnsi="Arial" w:cs="Arial"/>
                <w:bCs/>
              </w:rPr>
            </w:pPr>
            <w:r w:rsidRPr="00920A07">
              <w:rPr>
                <w:rFonts w:ascii="Arial" w:eastAsia="HiddenHorzOCR" w:hAnsi="Arial" w:cs="Arial"/>
                <w:bCs/>
              </w:rPr>
              <w:t>Variation of this Agreement</w:t>
            </w:r>
          </w:p>
        </w:tc>
        <w:tc>
          <w:tcPr>
            <w:tcW w:w="10206" w:type="dxa"/>
            <w:shd w:val="clear" w:color="auto" w:fill="auto"/>
          </w:tcPr>
          <w:p w14:paraId="7C2758D8" w14:textId="77777777" w:rsidR="00A76D51" w:rsidRDefault="00A76D51" w:rsidP="00B77F92">
            <w:pPr>
              <w:tabs>
                <w:tab w:val="left" w:pos="4002"/>
              </w:tabs>
              <w:spacing w:before="120" w:after="120" w:line="288" w:lineRule="auto"/>
              <w:rPr>
                <w:rFonts w:ascii="Arial" w:hAnsi="Arial" w:cs="Arial"/>
              </w:rPr>
            </w:pPr>
            <w:r w:rsidRPr="00920A07">
              <w:rPr>
                <w:rFonts w:ascii="Arial" w:hAnsi="Arial" w:cs="Arial"/>
              </w:rPr>
              <w:t xml:space="preserve">This is a standard clause that provides for variation only by written agreement of all parties. </w:t>
            </w:r>
          </w:p>
          <w:p w14:paraId="3994F0D2" w14:textId="14EBA421" w:rsidR="00554B49" w:rsidRPr="00B77F92" w:rsidRDefault="00554B49" w:rsidP="00B77F92">
            <w:pPr>
              <w:tabs>
                <w:tab w:val="left" w:pos="4002"/>
              </w:tabs>
              <w:spacing w:before="120" w:after="120" w:line="288" w:lineRule="auto"/>
              <w:rPr>
                <w:rFonts w:ascii="Arial" w:hAnsi="Arial" w:cs="Arial"/>
                <w:b/>
                <w:bCs/>
              </w:rPr>
            </w:pPr>
            <w:r w:rsidRPr="00B77F92">
              <w:rPr>
                <w:rFonts w:ascii="Arial" w:hAnsi="Arial" w:cs="Arial"/>
                <w:b/>
                <w:bCs/>
              </w:rPr>
              <w:t xml:space="preserve">No amendments are required. </w:t>
            </w:r>
          </w:p>
        </w:tc>
      </w:tr>
      <w:tr w:rsidR="00A76D51" w:rsidRPr="00920A07" w14:paraId="3494AFF6" w14:textId="77777777" w:rsidTr="000201F8">
        <w:trPr>
          <w:trHeight w:val="1075"/>
        </w:trPr>
        <w:tc>
          <w:tcPr>
            <w:tcW w:w="1413" w:type="dxa"/>
            <w:shd w:val="clear" w:color="auto" w:fill="auto"/>
          </w:tcPr>
          <w:p w14:paraId="47FC8EBB"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t>12</w:t>
            </w:r>
          </w:p>
        </w:tc>
        <w:tc>
          <w:tcPr>
            <w:tcW w:w="2410" w:type="dxa"/>
            <w:shd w:val="clear" w:color="auto" w:fill="auto"/>
          </w:tcPr>
          <w:p w14:paraId="3EFC7C38" w14:textId="77777777" w:rsidR="00A76D51" w:rsidRPr="00920A07" w:rsidRDefault="00A76D51" w:rsidP="00B77F92">
            <w:pPr>
              <w:spacing w:before="120" w:after="120" w:line="288" w:lineRule="auto"/>
              <w:rPr>
                <w:rFonts w:ascii="Arial" w:eastAsia="HiddenHorzOCR" w:hAnsi="Arial" w:cs="Arial"/>
                <w:bCs/>
              </w:rPr>
            </w:pPr>
            <w:r w:rsidRPr="00920A07">
              <w:rPr>
                <w:rFonts w:ascii="Arial" w:eastAsia="HiddenHorzOCR" w:hAnsi="Arial" w:cs="Arial"/>
                <w:bCs/>
              </w:rPr>
              <w:t>Assignment and transfer</w:t>
            </w:r>
          </w:p>
        </w:tc>
        <w:tc>
          <w:tcPr>
            <w:tcW w:w="10206" w:type="dxa"/>
            <w:shd w:val="clear" w:color="auto" w:fill="auto"/>
          </w:tcPr>
          <w:p w14:paraId="7736337A" w14:textId="77777777" w:rsidR="00A76D51" w:rsidRPr="00920A07" w:rsidRDefault="00A76D51" w:rsidP="00B77F92">
            <w:pPr>
              <w:tabs>
                <w:tab w:val="left" w:pos="4002"/>
              </w:tabs>
              <w:spacing w:before="120" w:after="120" w:line="288" w:lineRule="auto"/>
              <w:rPr>
                <w:rFonts w:ascii="Arial" w:hAnsi="Arial" w:cs="Arial"/>
                <w:lang w:bidi="en-AU"/>
              </w:rPr>
            </w:pPr>
            <w:r w:rsidRPr="00920A07">
              <w:rPr>
                <w:rFonts w:ascii="Arial" w:hAnsi="Arial" w:cs="Arial"/>
                <w:lang w:bidi="en-AU"/>
              </w:rPr>
              <w:t xml:space="preserve">Assignment means transferring </w:t>
            </w:r>
            <w:r>
              <w:rPr>
                <w:rFonts w:ascii="Arial" w:hAnsi="Arial" w:cs="Arial"/>
                <w:lang w:bidi="en-AU"/>
              </w:rPr>
              <w:t xml:space="preserve">legal </w:t>
            </w:r>
            <w:r w:rsidRPr="00920A07">
              <w:rPr>
                <w:rFonts w:ascii="Arial" w:hAnsi="Arial" w:cs="Arial"/>
                <w:lang w:bidi="en-AU"/>
              </w:rPr>
              <w:t xml:space="preserve">rights and obligations to </w:t>
            </w:r>
            <w:r>
              <w:rPr>
                <w:rFonts w:ascii="Arial" w:hAnsi="Arial" w:cs="Arial"/>
                <w:lang w:bidi="en-AU"/>
              </w:rPr>
              <w:t>someone else</w:t>
            </w:r>
            <w:r w:rsidRPr="00920A07">
              <w:rPr>
                <w:rFonts w:ascii="Arial" w:hAnsi="Arial" w:cs="Arial"/>
                <w:lang w:bidi="en-AU"/>
              </w:rPr>
              <w:t xml:space="preserve">, but the original party remains bound to the original contract.  Novation means  </w:t>
            </w:r>
          </w:p>
          <w:p w14:paraId="42F329FB" w14:textId="2F658941" w:rsidR="00A76D51" w:rsidRPr="00B77F92" w:rsidRDefault="00A76D51" w:rsidP="00B77F92">
            <w:pPr>
              <w:tabs>
                <w:tab w:val="left" w:pos="4002"/>
              </w:tabs>
              <w:spacing w:before="120" w:after="120" w:line="288" w:lineRule="auto"/>
              <w:rPr>
                <w:rFonts w:ascii="Arial" w:hAnsi="Arial" w:cs="Arial"/>
                <w:lang w:bidi="en-AU"/>
              </w:rPr>
            </w:pPr>
            <w:r w:rsidRPr="00920A07">
              <w:rPr>
                <w:rFonts w:ascii="Arial" w:hAnsi="Arial" w:cs="Arial"/>
                <w:lang w:bidi="en-AU"/>
              </w:rPr>
              <w:t>substituting a new party in place of the original party, releasing the original party from its obligations under the original agreement.</w:t>
            </w:r>
          </w:p>
          <w:p w14:paraId="059E5908" w14:textId="0E321B8A" w:rsidR="00A76D51" w:rsidRDefault="00A76D51" w:rsidP="00B77F92">
            <w:pPr>
              <w:tabs>
                <w:tab w:val="left" w:pos="4002"/>
              </w:tabs>
              <w:spacing w:before="120" w:after="120" w:line="288" w:lineRule="auto"/>
              <w:rPr>
                <w:rFonts w:ascii="Arial" w:hAnsi="Arial" w:cs="Arial"/>
                <w:lang w:bidi="en-AU"/>
              </w:rPr>
            </w:pPr>
            <w:r w:rsidRPr="00920A07">
              <w:rPr>
                <w:rFonts w:ascii="Arial" w:hAnsi="Arial" w:cs="Arial"/>
                <w:lang w:bidi="en-AU"/>
              </w:rPr>
              <w:t xml:space="preserve">The effect of this clause is to require Council’s consent to the incoming party.  This clause is required to ensure the continued agreement of the incoming party and for Council to be certain that the person/company </w:t>
            </w:r>
            <w:proofErr w:type="gramStart"/>
            <w:r w:rsidRPr="00920A07">
              <w:rPr>
                <w:rFonts w:ascii="Arial" w:hAnsi="Arial" w:cs="Arial"/>
                <w:lang w:bidi="en-AU"/>
              </w:rPr>
              <w:t>is capable of fulfilling</w:t>
            </w:r>
            <w:proofErr w:type="gramEnd"/>
            <w:r w:rsidRPr="00920A07">
              <w:rPr>
                <w:rFonts w:ascii="Arial" w:hAnsi="Arial" w:cs="Arial"/>
                <w:lang w:bidi="en-AU"/>
              </w:rPr>
              <w:t xml:space="preserve"> its obligations under the </w:t>
            </w:r>
            <w:r>
              <w:rPr>
                <w:rFonts w:ascii="Arial" w:hAnsi="Arial" w:cs="Arial"/>
                <w:lang w:bidi="en-AU"/>
              </w:rPr>
              <w:t>planning agreement</w:t>
            </w:r>
            <w:r w:rsidRPr="00920A07">
              <w:rPr>
                <w:rFonts w:ascii="Arial" w:hAnsi="Arial" w:cs="Arial"/>
                <w:lang w:bidi="en-AU"/>
              </w:rPr>
              <w:t xml:space="preserve">. </w:t>
            </w:r>
          </w:p>
          <w:p w14:paraId="26CA2907" w14:textId="654F5050" w:rsidR="00A76D51" w:rsidRPr="00B77F92" w:rsidRDefault="00554B49" w:rsidP="00B77F92">
            <w:pPr>
              <w:tabs>
                <w:tab w:val="left" w:pos="4002"/>
              </w:tabs>
              <w:spacing w:before="120" w:after="120" w:line="288" w:lineRule="auto"/>
              <w:rPr>
                <w:rFonts w:ascii="Arial" w:hAnsi="Arial" w:cs="Arial"/>
                <w:b/>
                <w:bCs/>
                <w:lang w:bidi="en-AU"/>
              </w:rPr>
            </w:pPr>
            <w:r w:rsidRPr="00B77F92">
              <w:rPr>
                <w:rFonts w:ascii="Arial" w:hAnsi="Arial" w:cs="Arial"/>
                <w:b/>
                <w:bCs/>
                <w:lang w:bidi="en-AU"/>
              </w:rPr>
              <w:t xml:space="preserve">No amendments are required. </w:t>
            </w:r>
          </w:p>
        </w:tc>
      </w:tr>
      <w:tr w:rsidR="00A76D51" w:rsidRPr="00920A07" w14:paraId="5DBCD471" w14:textId="77777777" w:rsidTr="000201F8">
        <w:trPr>
          <w:trHeight w:val="1075"/>
        </w:trPr>
        <w:tc>
          <w:tcPr>
            <w:tcW w:w="1413" w:type="dxa"/>
            <w:shd w:val="clear" w:color="auto" w:fill="auto"/>
          </w:tcPr>
          <w:p w14:paraId="472F2F9B"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t>13</w:t>
            </w:r>
          </w:p>
        </w:tc>
        <w:tc>
          <w:tcPr>
            <w:tcW w:w="2410" w:type="dxa"/>
            <w:shd w:val="clear" w:color="auto" w:fill="auto"/>
          </w:tcPr>
          <w:p w14:paraId="784232D5" w14:textId="77777777" w:rsidR="00A76D51" w:rsidRPr="00920A07" w:rsidRDefault="00A76D51" w:rsidP="00B77F92">
            <w:pPr>
              <w:spacing w:before="120" w:after="120" w:line="288" w:lineRule="auto"/>
              <w:rPr>
                <w:rFonts w:ascii="Arial" w:eastAsia="HiddenHorzOCR" w:hAnsi="Arial" w:cs="Arial"/>
                <w:bCs/>
              </w:rPr>
            </w:pPr>
            <w:r w:rsidRPr="00920A07">
              <w:rPr>
                <w:rFonts w:ascii="Arial" w:eastAsia="HiddenHorzOCR" w:hAnsi="Arial" w:cs="Arial"/>
                <w:bCs/>
              </w:rPr>
              <w:t>Right to transfer land</w:t>
            </w:r>
          </w:p>
        </w:tc>
        <w:tc>
          <w:tcPr>
            <w:tcW w:w="10206" w:type="dxa"/>
            <w:shd w:val="clear" w:color="auto" w:fill="auto"/>
          </w:tcPr>
          <w:p w14:paraId="1EA51A4E" w14:textId="77777777" w:rsidR="00A76D51" w:rsidRPr="00920A07" w:rsidRDefault="00A76D51" w:rsidP="00B77F92">
            <w:pPr>
              <w:adjustRightInd w:val="0"/>
              <w:spacing w:before="120" w:after="120" w:line="288" w:lineRule="auto"/>
              <w:rPr>
                <w:rFonts w:ascii="Arial" w:hAnsi="Arial" w:cs="Arial"/>
              </w:rPr>
            </w:pPr>
            <w:bookmarkStart w:id="0" w:name="_Hlk140058606"/>
            <w:r>
              <w:rPr>
                <w:rFonts w:ascii="Arial" w:hAnsi="Arial" w:cs="Arial"/>
              </w:rPr>
              <w:t>A</w:t>
            </w:r>
            <w:r w:rsidRPr="00920A07">
              <w:rPr>
                <w:rFonts w:ascii="Arial" w:hAnsi="Arial" w:cs="Arial"/>
              </w:rPr>
              <w:t xml:space="preserve"> sale or transfer generally includes a sale or lease of the land. This clause is required because it is important that the incoming person </w:t>
            </w:r>
            <w:proofErr w:type="gramStart"/>
            <w:r w:rsidRPr="00920A07">
              <w:rPr>
                <w:rFonts w:ascii="Arial" w:hAnsi="Arial" w:cs="Arial"/>
              </w:rPr>
              <w:t>is capable of fulfilling</w:t>
            </w:r>
            <w:proofErr w:type="gramEnd"/>
            <w:r w:rsidRPr="00920A07">
              <w:rPr>
                <w:rFonts w:ascii="Arial" w:hAnsi="Arial" w:cs="Arial"/>
              </w:rPr>
              <w:t xml:space="preserve"> its obligations under the Agreement. </w:t>
            </w:r>
          </w:p>
          <w:bookmarkEnd w:id="0"/>
          <w:p w14:paraId="5A66A011" w14:textId="3F0AB893" w:rsidR="00A76D51" w:rsidRPr="00B77F92" w:rsidRDefault="00A76D51" w:rsidP="00B77F92">
            <w:pPr>
              <w:autoSpaceDE w:val="0"/>
              <w:autoSpaceDN w:val="0"/>
              <w:adjustRightInd w:val="0"/>
              <w:spacing w:before="120" w:after="120" w:line="288" w:lineRule="auto"/>
              <w:rPr>
                <w:rFonts w:ascii="Arial" w:hAnsi="Arial" w:cs="Arial"/>
              </w:rPr>
            </w:pPr>
            <w:r>
              <w:rPr>
                <w:rFonts w:ascii="Arial" w:hAnsi="Arial" w:cs="Arial"/>
              </w:rPr>
              <w:t>T</w:t>
            </w:r>
            <w:r w:rsidRPr="00920A07">
              <w:rPr>
                <w:rFonts w:ascii="Arial" w:hAnsi="Arial" w:cs="Arial"/>
              </w:rPr>
              <w:t xml:space="preserve">he proposed transferee in (a) is referring to the incoming owner or lessee proposed by the </w:t>
            </w:r>
            <w:r w:rsidR="00FB3AA2">
              <w:rPr>
                <w:rFonts w:ascii="Arial" w:hAnsi="Arial" w:cs="Arial"/>
              </w:rPr>
              <w:t>proponent</w:t>
            </w:r>
            <w:r w:rsidRPr="00920A07">
              <w:rPr>
                <w:rFonts w:ascii="Arial" w:hAnsi="Arial" w:cs="Arial"/>
              </w:rPr>
              <w:t xml:space="preserve">. </w:t>
            </w:r>
          </w:p>
          <w:p w14:paraId="2E178112" w14:textId="54172074" w:rsidR="00A76D51" w:rsidRPr="00920A07" w:rsidRDefault="00A76D51" w:rsidP="00B77F92">
            <w:pPr>
              <w:autoSpaceDE w:val="0"/>
              <w:autoSpaceDN w:val="0"/>
              <w:adjustRightInd w:val="0"/>
              <w:spacing w:before="120" w:after="120" w:line="288" w:lineRule="auto"/>
              <w:rPr>
                <w:rFonts w:ascii="Arial" w:hAnsi="Arial" w:cs="Arial"/>
              </w:rPr>
            </w:pPr>
            <w:r>
              <w:rPr>
                <w:rFonts w:ascii="Arial" w:hAnsi="Arial" w:cs="Arial"/>
              </w:rPr>
              <w:t>T</w:t>
            </w:r>
            <w:r w:rsidRPr="00920A07">
              <w:rPr>
                <w:rFonts w:ascii="Arial" w:hAnsi="Arial" w:cs="Arial"/>
              </w:rPr>
              <w:t xml:space="preserve">he proposed transferee in (b) is referring to the incoming owner or lessee proposed by the </w:t>
            </w:r>
            <w:r w:rsidR="00FB3AA2">
              <w:rPr>
                <w:rFonts w:ascii="Arial" w:hAnsi="Arial" w:cs="Arial"/>
              </w:rPr>
              <w:t>proponent</w:t>
            </w:r>
            <w:r w:rsidRPr="00920A07">
              <w:rPr>
                <w:rFonts w:ascii="Arial" w:hAnsi="Arial" w:cs="Arial"/>
              </w:rPr>
              <w:t>.</w:t>
            </w:r>
          </w:p>
          <w:p w14:paraId="07126D3C" w14:textId="77777777" w:rsidR="00A76D51" w:rsidRPr="00920A07" w:rsidRDefault="00A76D51" w:rsidP="00B77F92">
            <w:pPr>
              <w:autoSpaceDE w:val="0"/>
              <w:autoSpaceDN w:val="0"/>
              <w:adjustRightInd w:val="0"/>
              <w:spacing w:before="120" w:after="120" w:line="288" w:lineRule="auto"/>
              <w:rPr>
                <w:rFonts w:ascii="Arial" w:hAnsi="Arial" w:cs="Arial"/>
              </w:rPr>
            </w:pPr>
            <w:r>
              <w:rPr>
                <w:rFonts w:ascii="Arial" w:hAnsi="Arial" w:cs="Arial"/>
              </w:rPr>
              <w:lastRenderedPageBreak/>
              <w:t>A</w:t>
            </w:r>
            <w:r w:rsidRPr="00920A07">
              <w:rPr>
                <w:rFonts w:ascii="Arial" w:hAnsi="Arial" w:cs="Arial"/>
              </w:rPr>
              <w:t xml:space="preserve"> material breach means a failure to provide the Development Contributions in accordance with Schedule 4.</w:t>
            </w:r>
          </w:p>
          <w:p w14:paraId="257CCD9D" w14:textId="2482FCAB" w:rsidR="00A76D51" w:rsidRDefault="00A76D51" w:rsidP="00B77F92">
            <w:pPr>
              <w:autoSpaceDE w:val="0"/>
              <w:autoSpaceDN w:val="0"/>
              <w:adjustRightInd w:val="0"/>
              <w:spacing w:before="120" w:after="120" w:line="288" w:lineRule="auto"/>
              <w:rPr>
                <w:rFonts w:ascii="Arial" w:hAnsi="Arial" w:cs="Arial"/>
              </w:rPr>
            </w:pPr>
            <w:r w:rsidRPr="00920A07">
              <w:rPr>
                <w:rFonts w:ascii="Arial" w:hAnsi="Arial" w:cs="Arial"/>
              </w:rPr>
              <w:t>This clause is required because it ensures the continued operation of the Agreement.</w:t>
            </w:r>
          </w:p>
          <w:p w14:paraId="3FE8B6E2" w14:textId="5E22F278" w:rsidR="00A76D51" w:rsidRPr="00B77F92" w:rsidRDefault="00554B49" w:rsidP="00B77F92">
            <w:pPr>
              <w:autoSpaceDE w:val="0"/>
              <w:autoSpaceDN w:val="0"/>
              <w:adjustRightInd w:val="0"/>
              <w:spacing w:before="120" w:after="120" w:line="288" w:lineRule="auto"/>
              <w:rPr>
                <w:rFonts w:ascii="Arial" w:hAnsi="Arial" w:cs="Arial"/>
                <w:b/>
                <w:bCs/>
              </w:rPr>
            </w:pPr>
            <w:r w:rsidRPr="00B77F92">
              <w:rPr>
                <w:rFonts w:ascii="Arial" w:hAnsi="Arial" w:cs="Arial"/>
                <w:b/>
                <w:bCs/>
              </w:rPr>
              <w:t>No amendments are required.</w:t>
            </w:r>
          </w:p>
        </w:tc>
      </w:tr>
      <w:tr w:rsidR="00A76D51" w:rsidRPr="00920A07" w14:paraId="3B6488D1" w14:textId="77777777" w:rsidTr="000201F8">
        <w:trPr>
          <w:trHeight w:val="1075"/>
        </w:trPr>
        <w:tc>
          <w:tcPr>
            <w:tcW w:w="1413" w:type="dxa"/>
            <w:shd w:val="clear" w:color="auto" w:fill="auto"/>
          </w:tcPr>
          <w:p w14:paraId="302ED2CF"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lastRenderedPageBreak/>
              <w:t>14</w:t>
            </w:r>
          </w:p>
        </w:tc>
        <w:tc>
          <w:tcPr>
            <w:tcW w:w="2410" w:type="dxa"/>
            <w:shd w:val="clear" w:color="auto" w:fill="auto"/>
          </w:tcPr>
          <w:p w14:paraId="0F5A2E49" w14:textId="77777777" w:rsidR="00A76D51" w:rsidRPr="00920A07" w:rsidRDefault="00A76D51" w:rsidP="00B77F92">
            <w:pPr>
              <w:spacing w:before="120" w:after="120" w:line="288" w:lineRule="auto"/>
              <w:rPr>
                <w:rFonts w:ascii="Arial" w:eastAsia="HiddenHorzOCR" w:hAnsi="Arial" w:cs="Arial"/>
                <w:bCs/>
              </w:rPr>
            </w:pPr>
            <w:r w:rsidRPr="00920A07">
              <w:rPr>
                <w:rFonts w:ascii="Arial" w:eastAsia="HiddenHorzOCR" w:hAnsi="Arial" w:cs="Arial"/>
                <w:bCs/>
              </w:rPr>
              <w:t>Dispute resolution</w:t>
            </w:r>
          </w:p>
        </w:tc>
        <w:tc>
          <w:tcPr>
            <w:tcW w:w="10206" w:type="dxa"/>
            <w:shd w:val="clear" w:color="auto" w:fill="auto"/>
          </w:tcPr>
          <w:p w14:paraId="11AE6D41" w14:textId="77777777" w:rsidR="00A76D51" w:rsidRPr="00920A07" w:rsidRDefault="00A76D51" w:rsidP="00B77F92">
            <w:pPr>
              <w:tabs>
                <w:tab w:val="left" w:pos="4002"/>
              </w:tabs>
              <w:spacing w:before="120" w:after="120" w:line="288" w:lineRule="auto"/>
              <w:rPr>
                <w:rFonts w:ascii="Arial" w:hAnsi="Arial" w:cs="Arial"/>
              </w:rPr>
            </w:pPr>
            <w:r w:rsidRPr="00920A07">
              <w:rPr>
                <w:rFonts w:ascii="Arial" w:hAnsi="Arial" w:cs="Arial"/>
              </w:rPr>
              <w:t>This clause is required because the EPA Act requires that all agreements have a mechanism for the resolution of disputes under the agreement.</w:t>
            </w:r>
          </w:p>
          <w:p w14:paraId="451BC6FD" w14:textId="77777777" w:rsidR="00A76D51" w:rsidRPr="00920A07" w:rsidRDefault="00A76D51" w:rsidP="00B77F92">
            <w:pPr>
              <w:tabs>
                <w:tab w:val="left" w:pos="4002"/>
              </w:tabs>
              <w:spacing w:before="120" w:after="120" w:line="288" w:lineRule="auto"/>
              <w:rPr>
                <w:rFonts w:ascii="Arial" w:hAnsi="Arial" w:cs="Arial"/>
              </w:rPr>
            </w:pPr>
            <w:r>
              <w:rPr>
                <w:rFonts w:ascii="Arial" w:hAnsi="Arial" w:cs="Arial"/>
              </w:rPr>
              <w:t>I</w:t>
            </w:r>
            <w:r w:rsidRPr="00920A07">
              <w:rPr>
                <w:rFonts w:ascii="Arial" w:hAnsi="Arial" w:cs="Arial"/>
              </w:rPr>
              <w:t>nterlocutory relief means orders that are issued by a court while a case is still ongoing, before the final resolution of the case.</w:t>
            </w:r>
          </w:p>
          <w:p w14:paraId="0648A485" w14:textId="7DBCD0BD" w:rsidR="00554B49" w:rsidRDefault="00A76D51" w:rsidP="00B77F92">
            <w:pPr>
              <w:tabs>
                <w:tab w:val="left" w:pos="4002"/>
              </w:tabs>
              <w:spacing w:before="120" w:after="120" w:line="288" w:lineRule="auto"/>
              <w:rPr>
                <w:rFonts w:ascii="Arial" w:hAnsi="Arial" w:cs="Arial"/>
              </w:rPr>
            </w:pPr>
            <w:r>
              <w:rPr>
                <w:rFonts w:ascii="Arial" w:hAnsi="Arial" w:cs="Arial"/>
              </w:rPr>
              <w:t>A</w:t>
            </w:r>
            <w:r w:rsidRPr="00920A07">
              <w:rPr>
                <w:rFonts w:ascii="Arial" w:hAnsi="Arial" w:cs="Arial"/>
              </w:rPr>
              <w:t xml:space="preserve">rbitration and mediation are </w:t>
            </w:r>
            <w:r>
              <w:rPr>
                <w:rFonts w:ascii="Arial" w:hAnsi="Arial" w:cs="Arial"/>
              </w:rPr>
              <w:t>alternate ways to resolve disputes (that is, they are ways that parties can resolve issues, instead of going to Court)</w:t>
            </w:r>
            <w:r w:rsidRPr="00920A07">
              <w:rPr>
                <w:rFonts w:ascii="Arial" w:hAnsi="Arial" w:cs="Arial"/>
              </w:rPr>
              <w:t>.   In mediation, a neutral, trained mediator works to help parties come to a consensus on their own. In arbitration, a neutral, trained arbitrator serves as a judge who is responsible for resolving the dispute.</w:t>
            </w:r>
          </w:p>
          <w:p w14:paraId="04BF5675" w14:textId="68B65AD8" w:rsidR="00554B49" w:rsidRPr="00B77F92" w:rsidRDefault="00554B49" w:rsidP="00B77F92">
            <w:pPr>
              <w:tabs>
                <w:tab w:val="left" w:pos="4002"/>
              </w:tabs>
              <w:spacing w:before="120" w:after="120" w:line="288" w:lineRule="auto"/>
              <w:rPr>
                <w:rFonts w:ascii="Arial" w:hAnsi="Arial" w:cs="Arial"/>
                <w:b/>
                <w:bCs/>
              </w:rPr>
            </w:pPr>
            <w:r w:rsidRPr="00B77F92">
              <w:rPr>
                <w:rFonts w:ascii="Arial" w:hAnsi="Arial" w:cs="Arial"/>
                <w:b/>
                <w:bCs/>
              </w:rPr>
              <w:t>No amendments are required</w:t>
            </w:r>
            <w:r w:rsidR="00B77F92">
              <w:rPr>
                <w:rFonts w:ascii="Arial" w:hAnsi="Arial" w:cs="Arial"/>
                <w:b/>
                <w:bCs/>
              </w:rPr>
              <w:t>.</w:t>
            </w:r>
          </w:p>
        </w:tc>
      </w:tr>
      <w:tr w:rsidR="00A76D51" w:rsidRPr="00920A07" w14:paraId="31328057" w14:textId="77777777" w:rsidTr="000201F8">
        <w:trPr>
          <w:trHeight w:val="1075"/>
        </w:trPr>
        <w:tc>
          <w:tcPr>
            <w:tcW w:w="1413" w:type="dxa"/>
            <w:shd w:val="clear" w:color="auto" w:fill="auto"/>
          </w:tcPr>
          <w:p w14:paraId="1AE18A40"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t>15</w:t>
            </w:r>
          </w:p>
        </w:tc>
        <w:tc>
          <w:tcPr>
            <w:tcW w:w="2410" w:type="dxa"/>
            <w:shd w:val="clear" w:color="auto" w:fill="auto"/>
          </w:tcPr>
          <w:p w14:paraId="5981884C" w14:textId="77777777" w:rsidR="00A76D51" w:rsidRPr="00920A07" w:rsidRDefault="00A76D51" w:rsidP="00B77F92">
            <w:pPr>
              <w:spacing w:before="120" w:after="120" w:line="288" w:lineRule="auto"/>
              <w:rPr>
                <w:rFonts w:ascii="Arial" w:eastAsia="HiddenHorzOCR" w:hAnsi="Arial" w:cs="Arial"/>
                <w:bCs/>
              </w:rPr>
            </w:pPr>
            <w:r w:rsidRPr="00920A07">
              <w:rPr>
                <w:rFonts w:ascii="Arial" w:eastAsia="HiddenHorzOCR" w:hAnsi="Arial" w:cs="Arial"/>
                <w:bCs/>
              </w:rPr>
              <w:t>Enforcement</w:t>
            </w:r>
          </w:p>
        </w:tc>
        <w:tc>
          <w:tcPr>
            <w:tcW w:w="10206" w:type="dxa"/>
            <w:shd w:val="clear" w:color="auto" w:fill="auto"/>
          </w:tcPr>
          <w:p w14:paraId="5956BDA6" w14:textId="77777777" w:rsidR="00A76D51" w:rsidRPr="00920A07" w:rsidRDefault="00A76D51" w:rsidP="00B77F92">
            <w:pPr>
              <w:tabs>
                <w:tab w:val="left" w:pos="4002"/>
              </w:tabs>
              <w:spacing w:before="120" w:after="120" w:line="288" w:lineRule="auto"/>
              <w:rPr>
                <w:rFonts w:ascii="Arial" w:hAnsi="Arial" w:cs="Arial"/>
              </w:rPr>
            </w:pPr>
            <w:r w:rsidRPr="00920A07">
              <w:rPr>
                <w:rFonts w:ascii="Arial" w:hAnsi="Arial" w:cs="Arial"/>
              </w:rPr>
              <w:t>The security is required to ensure that the obligations under the Agreement will be met</w:t>
            </w:r>
          </w:p>
          <w:p w14:paraId="0CDFD48B" w14:textId="6E8951E2" w:rsidR="00A76D51" w:rsidRDefault="00A76D51" w:rsidP="00B77F92">
            <w:pPr>
              <w:tabs>
                <w:tab w:val="left" w:pos="4002"/>
              </w:tabs>
              <w:spacing w:before="120" w:after="120" w:line="288" w:lineRule="auto"/>
              <w:rPr>
                <w:rFonts w:ascii="Arial" w:hAnsi="Arial" w:cs="Arial"/>
              </w:rPr>
            </w:pPr>
            <w:r w:rsidRPr="00920A07">
              <w:rPr>
                <w:rFonts w:ascii="Arial" w:hAnsi="Arial" w:cs="Arial"/>
              </w:rPr>
              <w:t xml:space="preserve">This clause is required because the EPA Act requires the Agreement to provide for the enforcement of the agreement by a suitable means, such as the provision of a bond or guarantee, in the event of a breach of the agreement by the </w:t>
            </w:r>
            <w:r w:rsidR="00FB3AA2">
              <w:rPr>
                <w:rFonts w:ascii="Arial" w:hAnsi="Arial" w:cs="Arial"/>
              </w:rPr>
              <w:t>proponent</w:t>
            </w:r>
            <w:r w:rsidRPr="00920A07">
              <w:rPr>
                <w:rFonts w:ascii="Arial" w:hAnsi="Arial" w:cs="Arial"/>
              </w:rPr>
              <w:t>.</w:t>
            </w:r>
          </w:p>
          <w:p w14:paraId="45A6F5DA" w14:textId="6C14EEC4" w:rsidR="00554B49" w:rsidRPr="00B77F92" w:rsidRDefault="00554B49" w:rsidP="00B77F92">
            <w:pPr>
              <w:tabs>
                <w:tab w:val="left" w:pos="4002"/>
              </w:tabs>
              <w:spacing w:before="120" w:after="120" w:line="288" w:lineRule="auto"/>
              <w:rPr>
                <w:rFonts w:ascii="Arial" w:hAnsi="Arial" w:cs="Arial"/>
                <w:b/>
                <w:bCs/>
              </w:rPr>
            </w:pPr>
            <w:r w:rsidRPr="00B77F92">
              <w:rPr>
                <w:rFonts w:ascii="Arial" w:hAnsi="Arial" w:cs="Arial"/>
                <w:b/>
                <w:bCs/>
              </w:rPr>
              <w:t xml:space="preserve">No amendments are required. </w:t>
            </w:r>
          </w:p>
        </w:tc>
      </w:tr>
      <w:tr w:rsidR="00A76D51" w:rsidRPr="00920A07" w14:paraId="56993456" w14:textId="77777777" w:rsidTr="000201F8">
        <w:trPr>
          <w:trHeight w:val="1075"/>
        </w:trPr>
        <w:tc>
          <w:tcPr>
            <w:tcW w:w="1413" w:type="dxa"/>
            <w:shd w:val="clear" w:color="auto" w:fill="auto"/>
          </w:tcPr>
          <w:p w14:paraId="797262C4"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t>16</w:t>
            </w:r>
          </w:p>
        </w:tc>
        <w:tc>
          <w:tcPr>
            <w:tcW w:w="2410" w:type="dxa"/>
            <w:shd w:val="clear" w:color="auto" w:fill="auto"/>
          </w:tcPr>
          <w:p w14:paraId="3443FF40" w14:textId="77777777" w:rsidR="00A76D51" w:rsidRPr="00920A07" w:rsidRDefault="00A76D51" w:rsidP="00B77F92">
            <w:pPr>
              <w:spacing w:before="120" w:after="120" w:line="288" w:lineRule="auto"/>
              <w:rPr>
                <w:rFonts w:ascii="Arial" w:eastAsia="HiddenHorzOCR" w:hAnsi="Arial" w:cs="Arial"/>
                <w:bCs/>
              </w:rPr>
            </w:pPr>
            <w:r w:rsidRPr="00920A07">
              <w:rPr>
                <w:rFonts w:ascii="Arial" w:eastAsia="HiddenHorzOCR" w:hAnsi="Arial" w:cs="Arial"/>
                <w:bCs/>
              </w:rPr>
              <w:t>GST</w:t>
            </w:r>
          </w:p>
        </w:tc>
        <w:tc>
          <w:tcPr>
            <w:tcW w:w="10206" w:type="dxa"/>
            <w:shd w:val="clear" w:color="auto" w:fill="auto"/>
          </w:tcPr>
          <w:p w14:paraId="2FA41271" w14:textId="52E61CAC" w:rsidR="00A76D51" w:rsidRDefault="00A76D51" w:rsidP="00B77F92">
            <w:pPr>
              <w:spacing w:before="120" w:after="120" w:line="288" w:lineRule="auto"/>
              <w:rPr>
                <w:rFonts w:ascii="Arial" w:hAnsi="Arial" w:cs="Arial"/>
              </w:rPr>
            </w:pPr>
            <w:r w:rsidRPr="00920A07">
              <w:rPr>
                <w:rFonts w:ascii="Arial" w:hAnsi="Arial" w:cs="Arial"/>
              </w:rPr>
              <w:t>This clause is required because of compliance with GST laws. The wording in this clause is very technical to meet legal obligations and should not be adjusted without specialist tax advice.</w:t>
            </w:r>
          </w:p>
          <w:p w14:paraId="44644ADF" w14:textId="36C7EF7B" w:rsidR="00A76D51" w:rsidRPr="00B77F92" w:rsidRDefault="00554B49" w:rsidP="00B77F92">
            <w:pPr>
              <w:spacing w:before="120" w:after="120" w:line="288" w:lineRule="auto"/>
              <w:rPr>
                <w:rFonts w:ascii="Arial" w:hAnsi="Arial" w:cs="Arial"/>
                <w:b/>
                <w:bCs/>
              </w:rPr>
            </w:pPr>
            <w:r w:rsidRPr="00B77F92">
              <w:rPr>
                <w:rFonts w:ascii="Arial" w:hAnsi="Arial" w:cs="Arial"/>
                <w:b/>
                <w:bCs/>
              </w:rPr>
              <w:t xml:space="preserve">No amendments are required. </w:t>
            </w:r>
          </w:p>
        </w:tc>
      </w:tr>
      <w:tr w:rsidR="00A76D51" w:rsidRPr="00920A07" w14:paraId="53562B18" w14:textId="77777777" w:rsidTr="000201F8">
        <w:trPr>
          <w:trHeight w:val="683"/>
        </w:trPr>
        <w:tc>
          <w:tcPr>
            <w:tcW w:w="1413" w:type="dxa"/>
            <w:shd w:val="clear" w:color="auto" w:fill="auto"/>
          </w:tcPr>
          <w:p w14:paraId="4E79B397"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lastRenderedPageBreak/>
              <w:t>17</w:t>
            </w:r>
          </w:p>
        </w:tc>
        <w:tc>
          <w:tcPr>
            <w:tcW w:w="2410" w:type="dxa"/>
            <w:shd w:val="clear" w:color="auto" w:fill="auto"/>
          </w:tcPr>
          <w:p w14:paraId="2DEB745C" w14:textId="77777777" w:rsidR="00A76D51" w:rsidRPr="00920A07" w:rsidRDefault="00A76D51" w:rsidP="00B77F92">
            <w:pPr>
              <w:spacing w:before="120" w:after="120" w:line="288" w:lineRule="auto"/>
              <w:rPr>
                <w:rFonts w:ascii="Arial" w:eastAsia="HiddenHorzOCR" w:hAnsi="Arial" w:cs="Arial"/>
                <w:bCs/>
              </w:rPr>
            </w:pPr>
            <w:r w:rsidRPr="00920A07">
              <w:rPr>
                <w:rFonts w:ascii="Arial" w:eastAsia="HiddenHorzOCR" w:hAnsi="Arial" w:cs="Arial"/>
                <w:bCs/>
              </w:rPr>
              <w:t>Entire deed</w:t>
            </w:r>
          </w:p>
        </w:tc>
        <w:tc>
          <w:tcPr>
            <w:tcW w:w="10206" w:type="dxa"/>
            <w:shd w:val="clear" w:color="auto" w:fill="auto"/>
          </w:tcPr>
          <w:p w14:paraId="2C12394C" w14:textId="77777777" w:rsidR="00B77F92" w:rsidRDefault="00A76D51" w:rsidP="00B77F92">
            <w:pPr>
              <w:tabs>
                <w:tab w:val="left" w:pos="440"/>
              </w:tabs>
              <w:spacing w:before="120" w:after="120" w:line="288" w:lineRule="auto"/>
              <w:rPr>
                <w:rFonts w:ascii="Arial" w:hAnsi="Arial" w:cs="Arial"/>
              </w:rPr>
            </w:pPr>
            <w:r w:rsidRPr="00920A07">
              <w:rPr>
                <w:rFonts w:ascii="Arial" w:hAnsi="Arial" w:cs="Arial"/>
              </w:rPr>
              <w:t xml:space="preserve">This clause is a standard clause in a document such as this. </w:t>
            </w:r>
          </w:p>
          <w:p w14:paraId="3CDBB25B" w14:textId="08B53DD8" w:rsidR="00A76D51" w:rsidRPr="00B77F92" w:rsidRDefault="00554B49" w:rsidP="00B77F92">
            <w:pPr>
              <w:tabs>
                <w:tab w:val="left" w:pos="440"/>
              </w:tabs>
              <w:spacing w:before="120" w:after="120" w:line="288" w:lineRule="auto"/>
              <w:rPr>
                <w:rFonts w:ascii="Arial" w:hAnsi="Arial" w:cs="Arial"/>
                <w:b/>
                <w:bCs/>
              </w:rPr>
            </w:pPr>
            <w:r w:rsidRPr="00B77F92">
              <w:rPr>
                <w:rFonts w:ascii="Arial" w:hAnsi="Arial" w:cs="Arial"/>
                <w:b/>
                <w:bCs/>
              </w:rPr>
              <w:t xml:space="preserve">No amendments are required. </w:t>
            </w:r>
          </w:p>
        </w:tc>
      </w:tr>
      <w:tr w:rsidR="00A76D51" w:rsidRPr="00920A07" w14:paraId="263FB724" w14:textId="77777777" w:rsidTr="000201F8">
        <w:trPr>
          <w:trHeight w:val="267"/>
        </w:trPr>
        <w:tc>
          <w:tcPr>
            <w:tcW w:w="1413" w:type="dxa"/>
            <w:shd w:val="clear" w:color="auto" w:fill="auto"/>
          </w:tcPr>
          <w:p w14:paraId="2BC00FFC"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t>18</w:t>
            </w:r>
          </w:p>
        </w:tc>
        <w:tc>
          <w:tcPr>
            <w:tcW w:w="2410" w:type="dxa"/>
            <w:shd w:val="clear" w:color="auto" w:fill="auto"/>
          </w:tcPr>
          <w:p w14:paraId="02320F57" w14:textId="77777777" w:rsidR="00A76D51" w:rsidRPr="00920A07" w:rsidRDefault="00A76D51" w:rsidP="00B77F92">
            <w:pPr>
              <w:spacing w:before="120" w:after="120" w:line="288" w:lineRule="auto"/>
              <w:rPr>
                <w:rFonts w:ascii="Arial" w:eastAsia="HiddenHorzOCR" w:hAnsi="Arial" w:cs="Arial"/>
                <w:bCs/>
              </w:rPr>
            </w:pPr>
            <w:r w:rsidRPr="00920A07">
              <w:rPr>
                <w:rFonts w:ascii="Arial" w:eastAsia="HiddenHorzOCR" w:hAnsi="Arial" w:cs="Arial"/>
                <w:bCs/>
              </w:rPr>
              <w:t>Governing law and jurisdiction</w:t>
            </w:r>
          </w:p>
        </w:tc>
        <w:tc>
          <w:tcPr>
            <w:tcW w:w="10206" w:type="dxa"/>
            <w:shd w:val="clear" w:color="auto" w:fill="auto"/>
          </w:tcPr>
          <w:p w14:paraId="27BC9538" w14:textId="77777777" w:rsidR="00B77F92" w:rsidRDefault="00A76D51" w:rsidP="00B77F92">
            <w:pPr>
              <w:tabs>
                <w:tab w:val="left" w:pos="4002"/>
              </w:tabs>
              <w:spacing w:before="120" w:after="120" w:line="288" w:lineRule="auto"/>
              <w:rPr>
                <w:rFonts w:ascii="Arial" w:hAnsi="Arial" w:cs="Arial"/>
              </w:rPr>
            </w:pPr>
            <w:r w:rsidRPr="00920A07">
              <w:rPr>
                <w:rFonts w:ascii="Arial" w:hAnsi="Arial" w:cs="Arial"/>
              </w:rPr>
              <w:t xml:space="preserve">This clause is a standard clause in a document such as this. </w:t>
            </w:r>
            <w:r w:rsidR="00554B49">
              <w:rPr>
                <w:rFonts w:ascii="Arial" w:hAnsi="Arial" w:cs="Arial"/>
              </w:rPr>
              <w:t xml:space="preserve"> </w:t>
            </w:r>
          </w:p>
          <w:p w14:paraId="55833972" w14:textId="5525D72C" w:rsidR="00A76D51" w:rsidRPr="00B77F92" w:rsidRDefault="00554B49" w:rsidP="00B77F92">
            <w:pPr>
              <w:tabs>
                <w:tab w:val="left" w:pos="4002"/>
              </w:tabs>
              <w:spacing w:before="120" w:after="120" w:line="288" w:lineRule="auto"/>
              <w:rPr>
                <w:rFonts w:ascii="Arial" w:hAnsi="Arial" w:cs="Arial"/>
                <w:b/>
                <w:bCs/>
              </w:rPr>
            </w:pPr>
            <w:r w:rsidRPr="00B77F92">
              <w:rPr>
                <w:rFonts w:ascii="Arial" w:hAnsi="Arial" w:cs="Arial"/>
                <w:b/>
                <w:bCs/>
              </w:rPr>
              <w:t xml:space="preserve">No amendments are required. </w:t>
            </w:r>
          </w:p>
        </w:tc>
      </w:tr>
      <w:tr w:rsidR="00A76D51" w:rsidRPr="00920A07" w14:paraId="30D7BE00" w14:textId="77777777" w:rsidTr="000201F8">
        <w:trPr>
          <w:trHeight w:val="1075"/>
        </w:trPr>
        <w:tc>
          <w:tcPr>
            <w:tcW w:w="1413" w:type="dxa"/>
            <w:shd w:val="clear" w:color="auto" w:fill="auto"/>
          </w:tcPr>
          <w:p w14:paraId="756199B2"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t>19</w:t>
            </w:r>
          </w:p>
        </w:tc>
        <w:tc>
          <w:tcPr>
            <w:tcW w:w="2410" w:type="dxa"/>
            <w:shd w:val="clear" w:color="auto" w:fill="auto"/>
          </w:tcPr>
          <w:p w14:paraId="3C5235A7" w14:textId="77777777" w:rsidR="00A76D51" w:rsidRPr="00920A07" w:rsidRDefault="00A76D51" w:rsidP="00B77F92">
            <w:pPr>
              <w:spacing w:before="120" w:after="120" w:line="288" w:lineRule="auto"/>
              <w:rPr>
                <w:rFonts w:ascii="Arial" w:eastAsia="HiddenHorzOCR" w:hAnsi="Arial" w:cs="Arial"/>
                <w:bCs/>
              </w:rPr>
            </w:pPr>
            <w:r w:rsidRPr="00920A07">
              <w:rPr>
                <w:rFonts w:ascii="Arial" w:eastAsia="HiddenHorzOCR" w:hAnsi="Arial" w:cs="Arial"/>
                <w:bCs/>
              </w:rPr>
              <w:t>Severance</w:t>
            </w:r>
          </w:p>
        </w:tc>
        <w:tc>
          <w:tcPr>
            <w:tcW w:w="10206" w:type="dxa"/>
            <w:shd w:val="clear" w:color="auto" w:fill="auto"/>
          </w:tcPr>
          <w:p w14:paraId="3E86D1A7" w14:textId="77777777" w:rsidR="00B77F92" w:rsidRDefault="00A76D51" w:rsidP="00B77F92">
            <w:pPr>
              <w:tabs>
                <w:tab w:val="left" w:pos="4002"/>
              </w:tabs>
              <w:spacing w:before="120" w:after="120" w:line="288" w:lineRule="auto"/>
              <w:rPr>
                <w:rFonts w:ascii="Arial" w:hAnsi="Arial" w:cs="Arial"/>
              </w:rPr>
            </w:pPr>
            <w:r w:rsidRPr="00920A07">
              <w:rPr>
                <w:rFonts w:ascii="Arial" w:hAnsi="Arial" w:cs="Arial"/>
              </w:rPr>
              <w:t xml:space="preserve">Severance means that the agreement will continue to have effect in circumstances where </w:t>
            </w:r>
            <w:proofErr w:type="gramStart"/>
            <w:r w:rsidRPr="00920A07">
              <w:rPr>
                <w:rFonts w:ascii="Arial" w:hAnsi="Arial" w:cs="Arial"/>
              </w:rPr>
              <w:t>particular clauses</w:t>
            </w:r>
            <w:proofErr w:type="gramEnd"/>
            <w:r w:rsidRPr="00920A07">
              <w:rPr>
                <w:rFonts w:ascii="Arial" w:hAnsi="Arial" w:cs="Arial"/>
              </w:rPr>
              <w:t xml:space="preserve"> or parts of the contract are considered illegal or otherwise unenforceable.  This clause is a standard clause in a document such as this. </w:t>
            </w:r>
            <w:r w:rsidR="00554B49">
              <w:rPr>
                <w:rFonts w:ascii="Arial" w:hAnsi="Arial" w:cs="Arial"/>
              </w:rPr>
              <w:t xml:space="preserve"> </w:t>
            </w:r>
          </w:p>
          <w:p w14:paraId="38E12867" w14:textId="2D76B83D" w:rsidR="00A76D51" w:rsidRPr="00B77F92" w:rsidRDefault="00554B49" w:rsidP="00B77F92">
            <w:pPr>
              <w:tabs>
                <w:tab w:val="left" w:pos="4002"/>
              </w:tabs>
              <w:spacing w:before="120" w:after="120" w:line="288" w:lineRule="auto"/>
              <w:rPr>
                <w:rFonts w:ascii="Arial" w:hAnsi="Arial" w:cs="Arial"/>
                <w:b/>
                <w:bCs/>
              </w:rPr>
            </w:pPr>
            <w:r w:rsidRPr="00B77F92">
              <w:rPr>
                <w:rFonts w:ascii="Arial" w:hAnsi="Arial" w:cs="Arial"/>
                <w:b/>
                <w:bCs/>
              </w:rPr>
              <w:t>No amendments are required.</w:t>
            </w:r>
          </w:p>
        </w:tc>
      </w:tr>
      <w:tr w:rsidR="00A76D51" w:rsidRPr="00920A07" w14:paraId="277F7DC0" w14:textId="77777777" w:rsidTr="000201F8">
        <w:trPr>
          <w:trHeight w:val="1075"/>
        </w:trPr>
        <w:tc>
          <w:tcPr>
            <w:tcW w:w="1413" w:type="dxa"/>
            <w:shd w:val="clear" w:color="auto" w:fill="auto"/>
          </w:tcPr>
          <w:p w14:paraId="5FA0E3E2"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t>20</w:t>
            </w:r>
          </w:p>
        </w:tc>
        <w:tc>
          <w:tcPr>
            <w:tcW w:w="2410" w:type="dxa"/>
            <w:shd w:val="clear" w:color="auto" w:fill="auto"/>
          </w:tcPr>
          <w:p w14:paraId="3A5345CB" w14:textId="77777777" w:rsidR="00A76D51" w:rsidRPr="00920A07" w:rsidRDefault="00A76D51" w:rsidP="00B77F92">
            <w:pPr>
              <w:spacing w:before="120" w:after="120" w:line="288" w:lineRule="auto"/>
              <w:rPr>
                <w:rFonts w:ascii="Arial" w:eastAsia="HiddenHorzOCR" w:hAnsi="Arial" w:cs="Arial"/>
                <w:bCs/>
              </w:rPr>
            </w:pPr>
            <w:r w:rsidRPr="00920A07">
              <w:rPr>
                <w:rFonts w:ascii="Arial" w:eastAsia="HiddenHorzOCR" w:hAnsi="Arial" w:cs="Arial"/>
                <w:bCs/>
              </w:rPr>
              <w:t>Good faith</w:t>
            </w:r>
          </w:p>
        </w:tc>
        <w:tc>
          <w:tcPr>
            <w:tcW w:w="10206" w:type="dxa"/>
            <w:shd w:val="clear" w:color="auto" w:fill="auto"/>
          </w:tcPr>
          <w:p w14:paraId="6C26F44A" w14:textId="77777777" w:rsidR="00B77F92" w:rsidRDefault="00A76D51" w:rsidP="00B77F92">
            <w:pPr>
              <w:tabs>
                <w:tab w:val="left" w:pos="4002"/>
              </w:tabs>
              <w:spacing w:before="120" w:after="120" w:line="288" w:lineRule="auto"/>
              <w:rPr>
                <w:rFonts w:ascii="Arial" w:hAnsi="Arial" w:cs="Arial"/>
              </w:rPr>
            </w:pPr>
            <w:r w:rsidRPr="00920A07">
              <w:rPr>
                <w:rFonts w:ascii="Arial" w:hAnsi="Arial" w:cs="Arial"/>
              </w:rPr>
              <w:t xml:space="preserve">Good faith means honest dealings.  This clause is a standard clause in a document such as this. </w:t>
            </w:r>
            <w:r w:rsidR="00554B49">
              <w:rPr>
                <w:rFonts w:ascii="Arial" w:hAnsi="Arial" w:cs="Arial"/>
              </w:rPr>
              <w:t xml:space="preserve"> </w:t>
            </w:r>
          </w:p>
          <w:p w14:paraId="27A95DC8" w14:textId="4367474C" w:rsidR="00A76D51" w:rsidRPr="00B77F92" w:rsidRDefault="00554B49" w:rsidP="00B77F92">
            <w:pPr>
              <w:tabs>
                <w:tab w:val="left" w:pos="4002"/>
              </w:tabs>
              <w:spacing w:before="120" w:after="120" w:line="288" w:lineRule="auto"/>
              <w:rPr>
                <w:rFonts w:ascii="Arial" w:hAnsi="Arial" w:cs="Arial"/>
                <w:b/>
                <w:bCs/>
              </w:rPr>
            </w:pPr>
            <w:r w:rsidRPr="00B77F92">
              <w:rPr>
                <w:rFonts w:ascii="Arial" w:hAnsi="Arial" w:cs="Arial"/>
                <w:b/>
                <w:bCs/>
              </w:rPr>
              <w:t>No amendments are required.</w:t>
            </w:r>
          </w:p>
        </w:tc>
      </w:tr>
      <w:tr w:rsidR="00A76D51" w:rsidRPr="00920A07" w14:paraId="07045CE5" w14:textId="77777777" w:rsidTr="000201F8">
        <w:trPr>
          <w:trHeight w:val="1075"/>
        </w:trPr>
        <w:tc>
          <w:tcPr>
            <w:tcW w:w="1413" w:type="dxa"/>
            <w:shd w:val="clear" w:color="auto" w:fill="auto"/>
          </w:tcPr>
          <w:p w14:paraId="6107FC26"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t>21</w:t>
            </w:r>
          </w:p>
        </w:tc>
        <w:tc>
          <w:tcPr>
            <w:tcW w:w="2410" w:type="dxa"/>
            <w:shd w:val="clear" w:color="auto" w:fill="auto"/>
          </w:tcPr>
          <w:p w14:paraId="0A613000" w14:textId="77777777" w:rsidR="00A76D51" w:rsidRPr="00920A07" w:rsidRDefault="00A76D51" w:rsidP="00B77F92">
            <w:pPr>
              <w:spacing w:before="120" w:after="120" w:line="288" w:lineRule="auto"/>
              <w:rPr>
                <w:rFonts w:ascii="Arial" w:eastAsia="HiddenHorzOCR" w:hAnsi="Arial" w:cs="Arial"/>
                <w:bCs/>
              </w:rPr>
            </w:pPr>
            <w:r w:rsidRPr="00920A07">
              <w:rPr>
                <w:rFonts w:ascii="Arial" w:eastAsia="HiddenHorzOCR" w:hAnsi="Arial" w:cs="Arial"/>
                <w:bCs/>
              </w:rPr>
              <w:t>No fetter</w:t>
            </w:r>
          </w:p>
        </w:tc>
        <w:tc>
          <w:tcPr>
            <w:tcW w:w="10206" w:type="dxa"/>
            <w:shd w:val="clear" w:color="auto" w:fill="auto"/>
          </w:tcPr>
          <w:p w14:paraId="53962DC9" w14:textId="77777777" w:rsidR="00B77F92" w:rsidRDefault="00A76D51" w:rsidP="00B77F92">
            <w:pPr>
              <w:tabs>
                <w:tab w:val="left" w:pos="4002"/>
              </w:tabs>
              <w:spacing w:before="120" w:after="120" w:line="288" w:lineRule="auto"/>
              <w:rPr>
                <w:rFonts w:ascii="Arial" w:hAnsi="Arial" w:cs="Arial"/>
              </w:rPr>
            </w:pPr>
            <w:r w:rsidRPr="00920A07">
              <w:rPr>
                <w:rFonts w:ascii="Arial" w:hAnsi="Arial" w:cs="Arial"/>
              </w:rPr>
              <w:t xml:space="preserve">Fetter means, in this context, to restrict or confine Council from doing something. This clause is a standard clause in a document such as this. </w:t>
            </w:r>
            <w:r w:rsidR="00554B49">
              <w:rPr>
                <w:rFonts w:ascii="Arial" w:hAnsi="Arial" w:cs="Arial"/>
              </w:rPr>
              <w:t xml:space="preserve"> </w:t>
            </w:r>
          </w:p>
          <w:p w14:paraId="4D7B1C95" w14:textId="015922BC" w:rsidR="00A76D51" w:rsidRPr="00B77F92" w:rsidRDefault="00554B49" w:rsidP="00B77F92">
            <w:pPr>
              <w:tabs>
                <w:tab w:val="left" w:pos="4002"/>
              </w:tabs>
              <w:spacing w:before="120" w:after="120" w:line="288" w:lineRule="auto"/>
              <w:rPr>
                <w:rFonts w:ascii="Arial" w:hAnsi="Arial" w:cs="Arial"/>
                <w:b/>
                <w:bCs/>
              </w:rPr>
            </w:pPr>
            <w:r w:rsidRPr="00B77F92">
              <w:rPr>
                <w:rFonts w:ascii="Arial" w:hAnsi="Arial" w:cs="Arial"/>
                <w:b/>
                <w:bCs/>
              </w:rPr>
              <w:t>No amendments are required.</w:t>
            </w:r>
          </w:p>
        </w:tc>
      </w:tr>
      <w:tr w:rsidR="00A76D51" w:rsidRPr="00920A07" w14:paraId="1895598F" w14:textId="77777777" w:rsidTr="000201F8">
        <w:trPr>
          <w:trHeight w:val="296"/>
        </w:trPr>
        <w:tc>
          <w:tcPr>
            <w:tcW w:w="1413" w:type="dxa"/>
            <w:shd w:val="clear" w:color="auto" w:fill="auto"/>
          </w:tcPr>
          <w:p w14:paraId="4D6C6BB9"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t>22</w:t>
            </w:r>
          </w:p>
        </w:tc>
        <w:tc>
          <w:tcPr>
            <w:tcW w:w="2410" w:type="dxa"/>
            <w:shd w:val="clear" w:color="auto" w:fill="auto"/>
          </w:tcPr>
          <w:p w14:paraId="536D6A54" w14:textId="77777777" w:rsidR="00A76D51" w:rsidRPr="00920A07" w:rsidRDefault="00A76D51" w:rsidP="00B77F92">
            <w:pPr>
              <w:spacing w:before="120" w:after="120" w:line="288" w:lineRule="auto"/>
              <w:rPr>
                <w:rFonts w:ascii="Arial" w:eastAsia="HiddenHorzOCR" w:hAnsi="Arial" w:cs="Arial"/>
                <w:bCs/>
              </w:rPr>
            </w:pPr>
            <w:r w:rsidRPr="00920A07">
              <w:rPr>
                <w:rFonts w:ascii="Arial" w:eastAsia="HiddenHorzOCR" w:hAnsi="Arial" w:cs="Arial"/>
                <w:bCs/>
              </w:rPr>
              <w:t xml:space="preserve">Expenses and stamp duty </w:t>
            </w:r>
          </w:p>
        </w:tc>
        <w:tc>
          <w:tcPr>
            <w:tcW w:w="10206" w:type="dxa"/>
            <w:shd w:val="clear" w:color="auto" w:fill="auto"/>
          </w:tcPr>
          <w:p w14:paraId="0856EAA7" w14:textId="069D2486" w:rsidR="00B77F92" w:rsidRDefault="00A76D51" w:rsidP="00B77F92">
            <w:pPr>
              <w:tabs>
                <w:tab w:val="left" w:pos="4002"/>
              </w:tabs>
              <w:spacing w:before="120" w:after="120" w:line="288" w:lineRule="auto"/>
              <w:rPr>
                <w:rFonts w:ascii="Arial" w:hAnsi="Arial" w:cs="Arial"/>
              </w:rPr>
            </w:pPr>
            <w:r w:rsidRPr="00920A07">
              <w:rPr>
                <w:rFonts w:ascii="Arial" w:hAnsi="Arial" w:cs="Arial"/>
              </w:rPr>
              <w:t xml:space="preserve">This clause is required because it places the payment obligations on the </w:t>
            </w:r>
            <w:r w:rsidR="00FB3AA2">
              <w:rPr>
                <w:rFonts w:ascii="Arial" w:hAnsi="Arial" w:cs="Arial"/>
              </w:rPr>
              <w:t>proponent</w:t>
            </w:r>
            <w:r w:rsidRPr="00920A07">
              <w:rPr>
                <w:rFonts w:ascii="Arial" w:hAnsi="Arial" w:cs="Arial"/>
              </w:rPr>
              <w:t xml:space="preserve">.  For completeness, we note that stamp duty will not be payable. </w:t>
            </w:r>
            <w:r w:rsidR="00554B49">
              <w:rPr>
                <w:rFonts w:ascii="Arial" w:hAnsi="Arial" w:cs="Arial"/>
              </w:rPr>
              <w:t xml:space="preserve"> </w:t>
            </w:r>
          </w:p>
          <w:p w14:paraId="2794F55B" w14:textId="43A41218" w:rsidR="00A76D51" w:rsidRPr="00B77F92" w:rsidRDefault="00554B49" w:rsidP="00B77F92">
            <w:pPr>
              <w:tabs>
                <w:tab w:val="left" w:pos="4002"/>
              </w:tabs>
              <w:spacing w:before="120" w:after="120" w:line="288" w:lineRule="auto"/>
              <w:rPr>
                <w:rFonts w:ascii="Arial" w:hAnsi="Arial" w:cs="Arial"/>
                <w:b/>
                <w:bCs/>
              </w:rPr>
            </w:pPr>
            <w:r w:rsidRPr="00B77F92">
              <w:rPr>
                <w:rFonts w:ascii="Arial" w:hAnsi="Arial" w:cs="Arial"/>
                <w:b/>
                <w:bCs/>
              </w:rPr>
              <w:t>No amendments are required.</w:t>
            </w:r>
          </w:p>
        </w:tc>
      </w:tr>
      <w:tr w:rsidR="00A76D51" w:rsidRPr="00920A07" w14:paraId="090F9B84" w14:textId="77777777" w:rsidTr="000201F8">
        <w:trPr>
          <w:trHeight w:val="1075"/>
        </w:trPr>
        <w:tc>
          <w:tcPr>
            <w:tcW w:w="1413" w:type="dxa"/>
            <w:shd w:val="clear" w:color="auto" w:fill="auto"/>
          </w:tcPr>
          <w:p w14:paraId="349990F3"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t>23</w:t>
            </w:r>
          </w:p>
        </w:tc>
        <w:tc>
          <w:tcPr>
            <w:tcW w:w="2410" w:type="dxa"/>
            <w:shd w:val="clear" w:color="auto" w:fill="auto"/>
          </w:tcPr>
          <w:p w14:paraId="025A977E" w14:textId="77777777" w:rsidR="00A76D51" w:rsidRPr="00920A07" w:rsidRDefault="00A76D51" w:rsidP="00B77F92">
            <w:pPr>
              <w:spacing w:before="120" w:after="120" w:line="288" w:lineRule="auto"/>
              <w:rPr>
                <w:rFonts w:ascii="Arial" w:eastAsia="HiddenHorzOCR" w:hAnsi="Arial" w:cs="Arial"/>
                <w:bCs/>
              </w:rPr>
            </w:pPr>
            <w:r w:rsidRPr="00920A07">
              <w:rPr>
                <w:rFonts w:ascii="Arial" w:eastAsia="HiddenHorzOCR" w:hAnsi="Arial" w:cs="Arial"/>
                <w:bCs/>
              </w:rPr>
              <w:t>Notices</w:t>
            </w:r>
          </w:p>
        </w:tc>
        <w:tc>
          <w:tcPr>
            <w:tcW w:w="10206" w:type="dxa"/>
            <w:shd w:val="clear" w:color="auto" w:fill="auto"/>
          </w:tcPr>
          <w:p w14:paraId="608A9048" w14:textId="77777777" w:rsidR="00B77F92" w:rsidRDefault="00A76D51" w:rsidP="00B77F92">
            <w:pPr>
              <w:tabs>
                <w:tab w:val="left" w:pos="4002"/>
              </w:tabs>
              <w:spacing w:before="120" w:after="120" w:line="288" w:lineRule="auto"/>
            </w:pPr>
            <w:r w:rsidRPr="00920A07">
              <w:rPr>
                <w:rFonts w:ascii="Arial" w:hAnsi="Arial" w:cs="Arial"/>
              </w:rPr>
              <w:t xml:space="preserve">An example of these matters includes a notice by Council to call on security, or a notice of dispute.  </w:t>
            </w:r>
            <w:r w:rsidR="00554B49">
              <w:t xml:space="preserve"> </w:t>
            </w:r>
          </w:p>
          <w:p w14:paraId="68726EC0" w14:textId="0974CA89" w:rsidR="00A76D51" w:rsidRPr="00B77F92" w:rsidRDefault="00554B49" w:rsidP="00B77F92">
            <w:pPr>
              <w:tabs>
                <w:tab w:val="left" w:pos="4002"/>
              </w:tabs>
              <w:spacing w:before="120" w:after="120" w:line="288" w:lineRule="auto"/>
              <w:rPr>
                <w:rFonts w:ascii="Arial" w:hAnsi="Arial" w:cs="Arial"/>
                <w:b/>
                <w:bCs/>
              </w:rPr>
            </w:pPr>
            <w:r w:rsidRPr="00B77F92">
              <w:rPr>
                <w:rFonts w:ascii="Arial" w:hAnsi="Arial" w:cs="Arial"/>
                <w:b/>
                <w:bCs/>
              </w:rPr>
              <w:t>No amendments are required.</w:t>
            </w:r>
          </w:p>
        </w:tc>
      </w:tr>
      <w:tr w:rsidR="00A76D51" w:rsidRPr="00920A07" w14:paraId="71C3D45F" w14:textId="77777777" w:rsidTr="000201F8">
        <w:trPr>
          <w:trHeight w:val="1075"/>
        </w:trPr>
        <w:tc>
          <w:tcPr>
            <w:tcW w:w="1413" w:type="dxa"/>
            <w:shd w:val="clear" w:color="auto" w:fill="auto"/>
          </w:tcPr>
          <w:p w14:paraId="36CDC050"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lastRenderedPageBreak/>
              <w:t>Schedule 1</w:t>
            </w:r>
          </w:p>
        </w:tc>
        <w:tc>
          <w:tcPr>
            <w:tcW w:w="2410" w:type="dxa"/>
            <w:shd w:val="clear" w:color="auto" w:fill="auto"/>
          </w:tcPr>
          <w:p w14:paraId="0E57A118" w14:textId="77777777" w:rsidR="00A76D51" w:rsidRPr="00920A07" w:rsidRDefault="00A76D51" w:rsidP="00B77F92">
            <w:pPr>
              <w:spacing w:before="120" w:after="120" w:line="288" w:lineRule="auto"/>
              <w:rPr>
                <w:rFonts w:ascii="Arial" w:eastAsia="HiddenHorzOCR" w:hAnsi="Arial" w:cs="Arial"/>
                <w:bCs/>
              </w:rPr>
            </w:pPr>
            <w:r w:rsidRPr="00920A07">
              <w:rPr>
                <w:rFonts w:ascii="Arial" w:eastAsia="HiddenHorzOCR" w:hAnsi="Arial" w:cs="Arial"/>
                <w:bCs/>
              </w:rPr>
              <w:t>Table 1 – Requirements under section 7.4 of the Act (clause 2.2)</w:t>
            </w:r>
          </w:p>
        </w:tc>
        <w:tc>
          <w:tcPr>
            <w:tcW w:w="10206" w:type="dxa"/>
            <w:shd w:val="clear" w:color="auto" w:fill="auto"/>
          </w:tcPr>
          <w:p w14:paraId="52CBDC00" w14:textId="77777777" w:rsidR="00A76D51" w:rsidRPr="00920A07" w:rsidRDefault="00A76D51" w:rsidP="00B77F92">
            <w:pPr>
              <w:tabs>
                <w:tab w:val="left" w:pos="4002"/>
              </w:tabs>
              <w:spacing w:before="120" w:after="120" w:line="288" w:lineRule="auto"/>
              <w:rPr>
                <w:rFonts w:ascii="Arial" w:hAnsi="Arial" w:cs="Arial"/>
              </w:rPr>
            </w:pPr>
            <w:r w:rsidRPr="00920A07">
              <w:rPr>
                <w:rFonts w:ascii="Arial" w:hAnsi="Arial" w:cs="Arial"/>
              </w:rPr>
              <w:t>To be amended according to the terms agreed between the parties.</w:t>
            </w:r>
          </w:p>
        </w:tc>
      </w:tr>
      <w:tr w:rsidR="00A76D51" w:rsidRPr="00920A07" w14:paraId="1A059551" w14:textId="77777777" w:rsidTr="000201F8">
        <w:trPr>
          <w:trHeight w:val="50"/>
        </w:trPr>
        <w:tc>
          <w:tcPr>
            <w:tcW w:w="1413" w:type="dxa"/>
            <w:shd w:val="clear" w:color="auto" w:fill="auto"/>
          </w:tcPr>
          <w:p w14:paraId="00B741B1"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t>Schedule 2</w:t>
            </w:r>
          </w:p>
        </w:tc>
        <w:tc>
          <w:tcPr>
            <w:tcW w:w="2410" w:type="dxa"/>
            <w:shd w:val="clear" w:color="auto" w:fill="auto"/>
          </w:tcPr>
          <w:p w14:paraId="115FDC79" w14:textId="77777777" w:rsidR="00A76D51" w:rsidRPr="00920A07" w:rsidRDefault="00A76D51" w:rsidP="00B77F92">
            <w:pPr>
              <w:spacing w:before="120" w:after="120" w:line="288" w:lineRule="auto"/>
              <w:rPr>
                <w:rFonts w:ascii="Arial" w:eastAsia="HiddenHorzOCR" w:hAnsi="Arial" w:cs="Arial"/>
                <w:bCs/>
              </w:rPr>
            </w:pPr>
            <w:r w:rsidRPr="00920A07">
              <w:rPr>
                <w:rFonts w:ascii="Arial" w:eastAsia="HiddenHorzOCR" w:hAnsi="Arial" w:cs="Arial"/>
                <w:bCs/>
              </w:rPr>
              <w:t>Address for service</w:t>
            </w:r>
          </w:p>
        </w:tc>
        <w:tc>
          <w:tcPr>
            <w:tcW w:w="10206" w:type="dxa"/>
            <w:shd w:val="clear" w:color="auto" w:fill="auto"/>
          </w:tcPr>
          <w:p w14:paraId="2599D824" w14:textId="62593674" w:rsidR="00A76D51" w:rsidRPr="00920A07" w:rsidRDefault="00A76D51" w:rsidP="00B77F92">
            <w:pPr>
              <w:tabs>
                <w:tab w:val="left" w:pos="4002"/>
              </w:tabs>
              <w:spacing w:before="120" w:after="120" w:line="288" w:lineRule="auto"/>
              <w:rPr>
                <w:rFonts w:ascii="Arial" w:hAnsi="Arial" w:cs="Arial"/>
              </w:rPr>
            </w:pPr>
            <w:r w:rsidRPr="00920A07">
              <w:rPr>
                <w:rFonts w:ascii="Arial" w:hAnsi="Arial" w:cs="Arial"/>
              </w:rPr>
              <w:t xml:space="preserve">To be </w:t>
            </w:r>
            <w:r w:rsidR="00554B49">
              <w:rPr>
                <w:rFonts w:ascii="Arial" w:hAnsi="Arial" w:cs="Arial"/>
              </w:rPr>
              <w:t>amended with details</w:t>
            </w:r>
            <w:r w:rsidR="00554B49" w:rsidRPr="00920A07">
              <w:rPr>
                <w:rFonts w:ascii="Arial" w:hAnsi="Arial" w:cs="Arial"/>
              </w:rPr>
              <w:t xml:space="preserve"> </w:t>
            </w:r>
            <w:r w:rsidRPr="00920A07">
              <w:rPr>
                <w:rFonts w:ascii="Arial" w:hAnsi="Arial" w:cs="Arial"/>
              </w:rPr>
              <w:t xml:space="preserve">for the </w:t>
            </w:r>
            <w:r w:rsidR="00FB3AA2">
              <w:rPr>
                <w:rFonts w:ascii="Arial" w:hAnsi="Arial" w:cs="Arial"/>
              </w:rPr>
              <w:t>proponent</w:t>
            </w:r>
            <w:r w:rsidRPr="00920A07">
              <w:rPr>
                <w:rFonts w:ascii="Arial" w:hAnsi="Arial" w:cs="Arial"/>
              </w:rPr>
              <w:t>.</w:t>
            </w:r>
          </w:p>
        </w:tc>
      </w:tr>
      <w:tr w:rsidR="00A76D51" w:rsidRPr="00920A07" w14:paraId="69AF507E" w14:textId="77777777" w:rsidTr="000201F8">
        <w:trPr>
          <w:trHeight w:val="50"/>
        </w:trPr>
        <w:tc>
          <w:tcPr>
            <w:tcW w:w="1413" w:type="dxa"/>
            <w:shd w:val="clear" w:color="auto" w:fill="auto"/>
          </w:tcPr>
          <w:p w14:paraId="633DF10B"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t>Schedule 3</w:t>
            </w:r>
          </w:p>
        </w:tc>
        <w:tc>
          <w:tcPr>
            <w:tcW w:w="2410" w:type="dxa"/>
            <w:shd w:val="clear" w:color="auto" w:fill="auto"/>
          </w:tcPr>
          <w:p w14:paraId="5A55266C" w14:textId="77777777" w:rsidR="00A76D51" w:rsidRPr="00920A07" w:rsidRDefault="00A76D51" w:rsidP="00B77F92">
            <w:pPr>
              <w:spacing w:before="120" w:after="120" w:line="288" w:lineRule="auto"/>
              <w:rPr>
                <w:rFonts w:ascii="Arial" w:eastAsia="HiddenHorzOCR" w:hAnsi="Arial" w:cs="Arial"/>
                <w:bCs/>
              </w:rPr>
            </w:pPr>
            <w:r w:rsidRPr="00920A07">
              <w:rPr>
                <w:rFonts w:ascii="Arial" w:eastAsia="HiddenHorzOCR" w:hAnsi="Arial" w:cs="Arial"/>
                <w:bCs/>
              </w:rPr>
              <w:t>Land</w:t>
            </w:r>
          </w:p>
        </w:tc>
        <w:tc>
          <w:tcPr>
            <w:tcW w:w="10206" w:type="dxa"/>
            <w:shd w:val="clear" w:color="auto" w:fill="auto"/>
          </w:tcPr>
          <w:p w14:paraId="0FAFE34A" w14:textId="5E9895FC" w:rsidR="00A76D51" w:rsidRPr="00920A07" w:rsidRDefault="00A76D51" w:rsidP="00B77F92">
            <w:pPr>
              <w:tabs>
                <w:tab w:val="left" w:pos="4002"/>
              </w:tabs>
              <w:spacing w:before="120" w:after="120" w:line="288" w:lineRule="auto"/>
              <w:rPr>
                <w:rFonts w:ascii="Arial" w:hAnsi="Arial" w:cs="Arial"/>
              </w:rPr>
            </w:pPr>
            <w:r w:rsidRPr="00920A07">
              <w:rPr>
                <w:rFonts w:ascii="Arial" w:hAnsi="Arial" w:cs="Arial"/>
              </w:rPr>
              <w:t xml:space="preserve">To be </w:t>
            </w:r>
            <w:r w:rsidR="00554B49">
              <w:rPr>
                <w:rFonts w:ascii="Arial" w:hAnsi="Arial" w:cs="Arial"/>
              </w:rPr>
              <w:t>amended</w:t>
            </w:r>
            <w:r w:rsidR="00554B49" w:rsidRPr="00920A07">
              <w:rPr>
                <w:rFonts w:ascii="Arial" w:hAnsi="Arial" w:cs="Arial"/>
              </w:rPr>
              <w:t xml:space="preserve"> </w:t>
            </w:r>
            <w:r w:rsidRPr="00920A07">
              <w:rPr>
                <w:rFonts w:ascii="Arial" w:hAnsi="Arial" w:cs="Arial"/>
              </w:rPr>
              <w:t>to describe the land.</w:t>
            </w:r>
          </w:p>
        </w:tc>
      </w:tr>
      <w:tr w:rsidR="00A76D51" w:rsidRPr="00920A07" w14:paraId="201E9F59" w14:textId="77777777" w:rsidTr="000201F8">
        <w:trPr>
          <w:trHeight w:val="50"/>
        </w:trPr>
        <w:tc>
          <w:tcPr>
            <w:tcW w:w="1413" w:type="dxa"/>
            <w:shd w:val="clear" w:color="auto" w:fill="auto"/>
          </w:tcPr>
          <w:p w14:paraId="05AFDDF9"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t>Schedule 4</w:t>
            </w:r>
          </w:p>
        </w:tc>
        <w:tc>
          <w:tcPr>
            <w:tcW w:w="2410" w:type="dxa"/>
            <w:shd w:val="clear" w:color="auto" w:fill="auto"/>
          </w:tcPr>
          <w:p w14:paraId="46E35806" w14:textId="77777777" w:rsidR="00A76D51" w:rsidRPr="00920A07" w:rsidRDefault="00A76D51" w:rsidP="00B77F92">
            <w:pPr>
              <w:spacing w:before="120" w:after="120" w:line="288" w:lineRule="auto"/>
              <w:rPr>
                <w:rFonts w:ascii="Arial" w:eastAsia="HiddenHorzOCR" w:hAnsi="Arial" w:cs="Arial"/>
                <w:bCs/>
              </w:rPr>
            </w:pPr>
            <w:r w:rsidRPr="00920A07">
              <w:rPr>
                <w:rFonts w:ascii="Arial" w:eastAsia="HiddenHorzOCR" w:hAnsi="Arial" w:cs="Arial"/>
                <w:bCs/>
              </w:rPr>
              <w:t>Development Contributions</w:t>
            </w:r>
          </w:p>
        </w:tc>
        <w:tc>
          <w:tcPr>
            <w:tcW w:w="10206" w:type="dxa"/>
            <w:shd w:val="clear" w:color="auto" w:fill="auto"/>
          </w:tcPr>
          <w:p w14:paraId="1AB4AB5C" w14:textId="77777777" w:rsidR="00A76D51" w:rsidRPr="00920A07" w:rsidRDefault="00A76D51" w:rsidP="00B77F92">
            <w:pPr>
              <w:tabs>
                <w:tab w:val="left" w:pos="4002"/>
              </w:tabs>
              <w:spacing w:before="120" w:after="120" w:line="288" w:lineRule="auto"/>
              <w:rPr>
                <w:rFonts w:ascii="Arial" w:hAnsi="Arial" w:cs="Arial"/>
              </w:rPr>
            </w:pPr>
            <w:r w:rsidRPr="00920A07">
              <w:rPr>
                <w:rFonts w:ascii="Arial" w:hAnsi="Arial" w:cs="Arial"/>
              </w:rPr>
              <w:t>To be amended according to the terms agreed between the parties.</w:t>
            </w:r>
          </w:p>
        </w:tc>
      </w:tr>
      <w:tr w:rsidR="00A76D51" w:rsidRPr="00920A07" w14:paraId="2042DCA9" w14:textId="77777777" w:rsidTr="000201F8">
        <w:trPr>
          <w:trHeight w:val="1075"/>
        </w:trPr>
        <w:tc>
          <w:tcPr>
            <w:tcW w:w="1413" w:type="dxa"/>
            <w:shd w:val="clear" w:color="auto" w:fill="auto"/>
          </w:tcPr>
          <w:p w14:paraId="51D3D247"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t>Schedule 5</w:t>
            </w:r>
          </w:p>
        </w:tc>
        <w:tc>
          <w:tcPr>
            <w:tcW w:w="2410" w:type="dxa"/>
            <w:shd w:val="clear" w:color="auto" w:fill="auto"/>
          </w:tcPr>
          <w:p w14:paraId="4636C96E" w14:textId="77777777" w:rsidR="00A76D51" w:rsidRPr="00920A07" w:rsidRDefault="00A76D51" w:rsidP="00B77F92">
            <w:pPr>
              <w:spacing w:before="120" w:after="120" w:line="288" w:lineRule="auto"/>
              <w:rPr>
                <w:rFonts w:ascii="Arial" w:eastAsia="HiddenHorzOCR" w:hAnsi="Arial" w:cs="Arial"/>
                <w:bCs/>
              </w:rPr>
            </w:pPr>
            <w:r w:rsidRPr="00920A07">
              <w:rPr>
                <w:rFonts w:ascii="Arial" w:eastAsia="HiddenHorzOCR" w:hAnsi="Arial" w:cs="Arial"/>
                <w:bCs/>
              </w:rPr>
              <w:t>Security</w:t>
            </w:r>
          </w:p>
        </w:tc>
        <w:tc>
          <w:tcPr>
            <w:tcW w:w="10206" w:type="dxa"/>
            <w:shd w:val="clear" w:color="auto" w:fill="auto"/>
          </w:tcPr>
          <w:p w14:paraId="3EDA606C" w14:textId="52E47BA8" w:rsidR="00A76D51" w:rsidRPr="00920A07" w:rsidRDefault="00A76D51" w:rsidP="00B77F92">
            <w:pPr>
              <w:tabs>
                <w:tab w:val="left" w:pos="4002"/>
              </w:tabs>
              <w:spacing w:before="120" w:after="120" w:line="288" w:lineRule="auto"/>
              <w:rPr>
                <w:rFonts w:ascii="Arial" w:hAnsi="Arial" w:cs="Arial"/>
                <w:i/>
                <w:iCs/>
              </w:rPr>
            </w:pPr>
            <w:r>
              <w:rPr>
                <w:rFonts w:ascii="Arial" w:hAnsi="Arial" w:cs="Arial"/>
              </w:rPr>
              <w:t>Clause</w:t>
            </w:r>
            <w:r w:rsidRPr="00920A07">
              <w:rPr>
                <w:rFonts w:ascii="Arial" w:hAnsi="Arial" w:cs="Arial"/>
              </w:rPr>
              <w:t xml:space="preserve"> 1 - </w:t>
            </w:r>
            <w:r w:rsidR="002C1719">
              <w:rPr>
                <w:rFonts w:ascii="Arial" w:hAnsi="Arial" w:cs="Arial"/>
              </w:rPr>
              <w:t>T</w:t>
            </w:r>
            <w:r w:rsidRPr="00920A07">
              <w:rPr>
                <w:rFonts w:ascii="Arial" w:hAnsi="Arial" w:cs="Arial"/>
              </w:rPr>
              <w:t>his clause is required because it nominates an appropriate type of bank guarantee.</w:t>
            </w:r>
            <w:r w:rsidRPr="00920A07">
              <w:rPr>
                <w:rFonts w:ascii="Arial" w:hAnsi="Arial" w:cs="Arial"/>
                <w:i/>
                <w:iCs/>
              </w:rPr>
              <w:t xml:space="preserve"> </w:t>
            </w:r>
            <w:r w:rsidR="00554B49">
              <w:t xml:space="preserve"> </w:t>
            </w:r>
          </w:p>
          <w:p w14:paraId="076BBC7F" w14:textId="77777777" w:rsidR="00B77F92" w:rsidRDefault="00A76D51" w:rsidP="00B77F92">
            <w:pPr>
              <w:tabs>
                <w:tab w:val="left" w:pos="4002"/>
              </w:tabs>
              <w:spacing w:before="120" w:after="120" w:line="288" w:lineRule="auto"/>
            </w:pPr>
            <w:r>
              <w:rPr>
                <w:rFonts w:ascii="Arial" w:hAnsi="Arial" w:cs="Arial"/>
              </w:rPr>
              <w:t>Clause</w:t>
            </w:r>
            <w:r w:rsidRPr="00920A07">
              <w:rPr>
                <w:rFonts w:ascii="Arial" w:hAnsi="Arial" w:cs="Arial"/>
              </w:rPr>
              <w:t xml:space="preserve"> 2 – This clause is required because it provides the full description of the amount of the bank guarantee. </w:t>
            </w:r>
            <w:r w:rsidR="00554B49">
              <w:t xml:space="preserve"> </w:t>
            </w:r>
          </w:p>
          <w:p w14:paraId="6B717D4B" w14:textId="46BFDC0B" w:rsidR="00B77F92" w:rsidRDefault="00A76D51" w:rsidP="00B77F92">
            <w:pPr>
              <w:tabs>
                <w:tab w:val="left" w:pos="4002"/>
              </w:tabs>
              <w:spacing w:before="120" w:after="120" w:line="288" w:lineRule="auto"/>
              <w:rPr>
                <w:rFonts w:ascii="Arial" w:hAnsi="Arial" w:cs="Arial"/>
              </w:rPr>
            </w:pPr>
            <w:r>
              <w:rPr>
                <w:rFonts w:ascii="Arial" w:hAnsi="Arial" w:cs="Arial"/>
              </w:rPr>
              <w:t>Clause</w:t>
            </w:r>
            <w:r w:rsidRPr="00920A07">
              <w:rPr>
                <w:rFonts w:ascii="Arial" w:hAnsi="Arial" w:cs="Arial"/>
              </w:rPr>
              <w:t xml:space="preserve"> 3 – This clause is required because it notes that Council may claim on the guarantee and establishes the prior notice requirements. </w:t>
            </w:r>
            <w:r w:rsidR="00554B49">
              <w:t xml:space="preserve"> </w:t>
            </w:r>
          </w:p>
          <w:p w14:paraId="63519EB3" w14:textId="77777777" w:rsidR="00A76D51" w:rsidRDefault="00A76D51" w:rsidP="00B77F92">
            <w:pPr>
              <w:tabs>
                <w:tab w:val="left" w:pos="4002"/>
              </w:tabs>
              <w:spacing w:before="120" w:after="120" w:line="288" w:lineRule="auto"/>
              <w:rPr>
                <w:rFonts w:ascii="Arial" w:hAnsi="Arial" w:cs="Arial"/>
              </w:rPr>
            </w:pPr>
            <w:r>
              <w:rPr>
                <w:rFonts w:ascii="Arial" w:hAnsi="Arial" w:cs="Arial"/>
              </w:rPr>
              <w:t>Clause</w:t>
            </w:r>
            <w:r w:rsidRPr="00920A07">
              <w:rPr>
                <w:rFonts w:ascii="Arial" w:hAnsi="Arial" w:cs="Arial"/>
              </w:rPr>
              <w:t xml:space="preserve"> 4 – This clause is required because it provides for the return of the guarantee. </w:t>
            </w:r>
          </w:p>
          <w:p w14:paraId="3EC82BBE" w14:textId="41250D8A" w:rsidR="00B77F92" w:rsidRPr="00B77F92" w:rsidRDefault="00B77F92" w:rsidP="00B77F92">
            <w:pPr>
              <w:tabs>
                <w:tab w:val="left" w:pos="4002"/>
              </w:tabs>
              <w:spacing w:before="120" w:after="120" w:line="288" w:lineRule="auto"/>
              <w:rPr>
                <w:rFonts w:ascii="Arial" w:hAnsi="Arial" w:cs="Arial"/>
                <w:b/>
                <w:bCs/>
              </w:rPr>
            </w:pPr>
            <w:r w:rsidRPr="00B77F92">
              <w:rPr>
                <w:rFonts w:ascii="Arial" w:hAnsi="Arial" w:cs="Arial"/>
                <w:b/>
                <w:bCs/>
              </w:rPr>
              <w:t>No amendments are required.</w:t>
            </w:r>
          </w:p>
        </w:tc>
      </w:tr>
      <w:tr w:rsidR="00A76D51" w:rsidRPr="00920A07" w14:paraId="749D99C5" w14:textId="77777777" w:rsidTr="000201F8">
        <w:trPr>
          <w:trHeight w:val="1075"/>
        </w:trPr>
        <w:tc>
          <w:tcPr>
            <w:tcW w:w="1413" w:type="dxa"/>
            <w:shd w:val="clear" w:color="auto" w:fill="auto"/>
          </w:tcPr>
          <w:p w14:paraId="4018018E" w14:textId="77777777" w:rsidR="00A76D51" w:rsidRPr="00920A07" w:rsidRDefault="00A76D51" w:rsidP="00B77F92">
            <w:pPr>
              <w:tabs>
                <w:tab w:val="left" w:pos="4002"/>
              </w:tabs>
              <w:spacing w:before="120" w:after="120" w:line="288" w:lineRule="auto"/>
              <w:jc w:val="center"/>
              <w:rPr>
                <w:rFonts w:ascii="Arial" w:hAnsi="Arial" w:cs="Arial"/>
                <w:b/>
                <w:bCs/>
              </w:rPr>
            </w:pPr>
            <w:r w:rsidRPr="00920A07">
              <w:rPr>
                <w:rFonts w:ascii="Arial" w:hAnsi="Arial" w:cs="Arial"/>
                <w:b/>
                <w:bCs/>
              </w:rPr>
              <w:t>Schedule 6</w:t>
            </w:r>
          </w:p>
        </w:tc>
        <w:tc>
          <w:tcPr>
            <w:tcW w:w="2410" w:type="dxa"/>
            <w:shd w:val="clear" w:color="auto" w:fill="auto"/>
          </w:tcPr>
          <w:p w14:paraId="74008D55" w14:textId="77777777" w:rsidR="00A76D51" w:rsidRPr="00920A07" w:rsidRDefault="00A76D51" w:rsidP="00B77F92">
            <w:pPr>
              <w:spacing w:before="120" w:after="120" w:line="288" w:lineRule="auto"/>
              <w:rPr>
                <w:rFonts w:ascii="Arial" w:eastAsia="HiddenHorzOCR" w:hAnsi="Arial" w:cs="Arial"/>
                <w:bCs/>
              </w:rPr>
            </w:pPr>
            <w:r w:rsidRPr="00920A07">
              <w:rPr>
                <w:rFonts w:ascii="Arial" w:eastAsia="HiddenHorzOCR" w:hAnsi="Arial" w:cs="Arial"/>
                <w:bCs/>
              </w:rPr>
              <w:t>Miscellaneous Documents</w:t>
            </w:r>
          </w:p>
        </w:tc>
        <w:tc>
          <w:tcPr>
            <w:tcW w:w="10206" w:type="dxa"/>
            <w:shd w:val="clear" w:color="auto" w:fill="auto"/>
          </w:tcPr>
          <w:p w14:paraId="543AF388" w14:textId="19D3A886" w:rsidR="00A76D51" w:rsidRPr="00920A07" w:rsidRDefault="00554B49" w:rsidP="00B77F92">
            <w:pPr>
              <w:tabs>
                <w:tab w:val="left" w:pos="4002"/>
              </w:tabs>
              <w:spacing w:before="120" w:after="120" w:line="288" w:lineRule="auto"/>
              <w:rPr>
                <w:rFonts w:ascii="Arial" w:hAnsi="Arial" w:cs="Arial"/>
              </w:rPr>
            </w:pPr>
            <w:r>
              <w:rPr>
                <w:rFonts w:ascii="Arial" w:hAnsi="Arial" w:cs="Arial"/>
              </w:rPr>
              <w:t>To be amended to include</w:t>
            </w:r>
            <w:r w:rsidRPr="00920A07">
              <w:rPr>
                <w:rFonts w:ascii="Arial" w:hAnsi="Arial" w:cs="Arial"/>
              </w:rPr>
              <w:t xml:space="preserve"> </w:t>
            </w:r>
            <w:r w:rsidR="00A76D51" w:rsidRPr="00920A07">
              <w:rPr>
                <w:rFonts w:ascii="Arial" w:hAnsi="Arial" w:cs="Arial"/>
              </w:rPr>
              <w:t>any miscellaneous documents.</w:t>
            </w:r>
          </w:p>
        </w:tc>
      </w:tr>
    </w:tbl>
    <w:p w14:paraId="5FDD8E6C" w14:textId="77777777" w:rsidR="00A76D51" w:rsidRPr="00A76D51" w:rsidRDefault="00A76D51" w:rsidP="00B77F92">
      <w:pPr>
        <w:spacing w:before="120" w:after="120" w:line="288" w:lineRule="auto"/>
      </w:pPr>
    </w:p>
    <w:sectPr w:rsidR="00A76D51" w:rsidRPr="00A76D51" w:rsidSect="00B72AAF">
      <w:headerReference w:type="default" r:id="rId12"/>
      <w:footerReference w:type="default" r:id="rId13"/>
      <w:pgSz w:w="16838" w:h="11906" w:orient="landscape"/>
      <w:pgMar w:top="115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52D45" w14:textId="77777777" w:rsidR="00B93E57" w:rsidRDefault="00B93E57" w:rsidP="00A76D51">
      <w:pPr>
        <w:spacing w:after="0" w:line="240" w:lineRule="auto"/>
      </w:pPr>
      <w:r>
        <w:separator/>
      </w:r>
    </w:p>
  </w:endnote>
  <w:endnote w:type="continuationSeparator" w:id="0">
    <w:p w14:paraId="04A55AF5" w14:textId="77777777" w:rsidR="00B93E57" w:rsidRDefault="00B93E57" w:rsidP="00A76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69AE3" w14:textId="4AC980F8" w:rsidR="00A76D51" w:rsidRDefault="000201F8">
    <w:pPr>
      <w:pStyle w:val="Footer"/>
      <w:jc w:val="right"/>
    </w:pPr>
    <w:sdt>
      <w:sdtPr>
        <w:id w:val="1785617395"/>
        <w:docPartObj>
          <w:docPartGallery w:val="Page Numbers (Bottom of Page)"/>
          <w:docPartUnique/>
        </w:docPartObj>
      </w:sdtPr>
      <w:sdtEndPr>
        <w:rPr>
          <w:noProof/>
        </w:rPr>
      </w:sdtEndPr>
      <w:sdtContent>
        <w:r w:rsidR="00A76D51">
          <w:fldChar w:fldCharType="begin"/>
        </w:r>
        <w:r w:rsidR="00A76D51">
          <w:instrText xml:space="preserve"> PAGE   \* MERGEFORMAT </w:instrText>
        </w:r>
        <w:r w:rsidR="00A76D51">
          <w:fldChar w:fldCharType="separate"/>
        </w:r>
        <w:r w:rsidR="00A76D51">
          <w:rPr>
            <w:noProof/>
          </w:rPr>
          <w:t>2</w:t>
        </w:r>
        <w:r w:rsidR="00A76D51">
          <w:rPr>
            <w:noProof/>
          </w:rPr>
          <w:fldChar w:fldCharType="end"/>
        </w:r>
      </w:sdtContent>
    </w:sdt>
  </w:p>
  <w:p w14:paraId="47E14330" w14:textId="5490FBBE" w:rsidR="00A76D51" w:rsidRDefault="00A76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A7EC8" w14:textId="77777777" w:rsidR="00B93E57" w:rsidRDefault="00B93E57" w:rsidP="00A76D51">
      <w:pPr>
        <w:spacing w:after="0" w:line="240" w:lineRule="auto"/>
      </w:pPr>
      <w:r>
        <w:separator/>
      </w:r>
    </w:p>
  </w:footnote>
  <w:footnote w:type="continuationSeparator" w:id="0">
    <w:p w14:paraId="1C019254" w14:textId="77777777" w:rsidR="00B93E57" w:rsidRDefault="00B93E57" w:rsidP="00A76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B6418" w14:textId="6E88359A" w:rsidR="00B72AAF" w:rsidRDefault="00B72AAF">
    <w:pPr>
      <w:pStyle w:val="Header"/>
      <w:rPr>
        <w:lang w:val="en-US"/>
      </w:rPr>
    </w:pPr>
    <w:r>
      <w:rPr>
        <w:lang w:val="en-US"/>
      </w:rPr>
      <w:t>Hornsby Shire Council Guide for completing Template for Planning Agreements</w:t>
    </w:r>
  </w:p>
  <w:p w14:paraId="6D06D163" w14:textId="5A1B881E" w:rsidR="00B72AAF" w:rsidRPr="00B72AAF" w:rsidRDefault="00F56DC4">
    <w:pPr>
      <w:pStyle w:val="Header"/>
      <w:rPr>
        <w:lang w:val="en-US"/>
      </w:rPr>
    </w:pPr>
    <w:r>
      <w:rPr>
        <w:lang w:val="en-US"/>
      </w:rPr>
      <w:t>Adopted</w:t>
    </w:r>
    <w:r w:rsidR="00B72AAF">
      <w:rPr>
        <w:lang w:val="en-US"/>
      </w:rPr>
      <w:t xml:space="preserve">: </w:t>
    </w:r>
    <w:r>
      <w:rPr>
        <w:lang w:val="en-US"/>
      </w:rPr>
      <w:t>12 June</w:t>
    </w:r>
    <w:r w:rsidR="00B72AAF">
      <w:rPr>
        <w:lang w:val="en-US"/>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F28DC"/>
    <w:multiLevelType w:val="hybridMultilevel"/>
    <w:tmpl w:val="79DE9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2401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D51"/>
    <w:rsid w:val="000201F8"/>
    <w:rsid w:val="000E3080"/>
    <w:rsid w:val="001D0654"/>
    <w:rsid w:val="00200A2E"/>
    <w:rsid w:val="00290D89"/>
    <w:rsid w:val="002C1719"/>
    <w:rsid w:val="00447A94"/>
    <w:rsid w:val="00554B49"/>
    <w:rsid w:val="00617102"/>
    <w:rsid w:val="0066525C"/>
    <w:rsid w:val="006C1B1E"/>
    <w:rsid w:val="007160DC"/>
    <w:rsid w:val="00765DFF"/>
    <w:rsid w:val="007964AE"/>
    <w:rsid w:val="00803AE7"/>
    <w:rsid w:val="00837EC1"/>
    <w:rsid w:val="0089783A"/>
    <w:rsid w:val="00914A75"/>
    <w:rsid w:val="009A7F80"/>
    <w:rsid w:val="00A21227"/>
    <w:rsid w:val="00A41298"/>
    <w:rsid w:val="00A76D51"/>
    <w:rsid w:val="00B72AAF"/>
    <w:rsid w:val="00B77F92"/>
    <w:rsid w:val="00B84FCD"/>
    <w:rsid w:val="00B93E57"/>
    <w:rsid w:val="00BA5550"/>
    <w:rsid w:val="00C825D7"/>
    <w:rsid w:val="00E75B39"/>
    <w:rsid w:val="00F06456"/>
    <w:rsid w:val="00F56DC4"/>
    <w:rsid w:val="00FB3AA2"/>
    <w:rsid w:val="00FD34A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D8629"/>
  <w15:chartTrackingRefBased/>
  <w15:docId w15:val="{00233B45-2DFE-4D5A-A8B3-5292EDB5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A76D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
    <w:rsid w:val="00A76D51"/>
    <w:rPr>
      <w:rFonts w:asciiTheme="majorHAnsi" w:eastAsiaTheme="majorEastAsia" w:hAnsiTheme="majorHAnsi" w:cstheme="majorBidi"/>
      <w:spacing w:val="-10"/>
      <w:kern w:val="28"/>
      <w:sz w:val="56"/>
      <w:szCs w:val="56"/>
    </w:rPr>
  </w:style>
  <w:style w:type="paragraph" w:styleId="ListParagraph">
    <w:name w:val="List Paragraph"/>
    <w:basedOn w:val="Normal"/>
    <w:uiPriority w:val="1"/>
    <w:qFormat/>
    <w:rsid w:val="00A76D51"/>
    <w:pPr>
      <w:ind w:left="720"/>
      <w:contextualSpacing/>
    </w:pPr>
    <w:rPr>
      <w:kern w:val="0"/>
      <w14:ligatures w14:val="none"/>
    </w:rPr>
  </w:style>
  <w:style w:type="table" w:styleId="TableGrid">
    <w:name w:val="Table Grid"/>
    <w:basedOn w:val="TableNormal"/>
    <w:uiPriority w:val="39"/>
    <w:rsid w:val="00A76D5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6D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D51"/>
  </w:style>
  <w:style w:type="paragraph" w:styleId="Footer">
    <w:name w:val="footer"/>
    <w:basedOn w:val="Normal"/>
    <w:link w:val="FooterChar"/>
    <w:uiPriority w:val="99"/>
    <w:unhideWhenUsed/>
    <w:rsid w:val="00A76D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D51"/>
  </w:style>
  <w:style w:type="paragraph" w:styleId="Revision">
    <w:name w:val="Revision"/>
    <w:hidden/>
    <w:uiPriority w:val="99"/>
    <w:semiHidden/>
    <w:rsid w:val="00554B49"/>
    <w:pPr>
      <w:spacing w:after="0" w:line="240" w:lineRule="auto"/>
    </w:pPr>
  </w:style>
  <w:style w:type="paragraph" w:styleId="BodyText">
    <w:name w:val="Body Text"/>
    <w:basedOn w:val="Normal"/>
    <w:link w:val="BodyTextChar"/>
    <w:uiPriority w:val="99"/>
    <w:semiHidden/>
    <w:unhideWhenUsed/>
    <w:rsid w:val="001D0654"/>
    <w:pPr>
      <w:spacing w:after="120"/>
    </w:pPr>
    <w:rPr>
      <w:rFonts w:eastAsiaTheme="minorEastAsia"/>
      <w:szCs w:val="28"/>
      <w:lang w:eastAsia="zh-CN" w:bidi="th-TH"/>
    </w:rPr>
  </w:style>
  <w:style w:type="character" w:customStyle="1" w:styleId="BodyTextChar">
    <w:name w:val="Body Text Char"/>
    <w:basedOn w:val="DefaultParagraphFont"/>
    <w:link w:val="BodyText"/>
    <w:uiPriority w:val="99"/>
    <w:semiHidden/>
    <w:rsid w:val="001D0654"/>
    <w:rPr>
      <w:rFonts w:eastAsiaTheme="minorEastAsia"/>
      <w:szCs w:val="28"/>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FB60830C544DFE9D1A37D00B62F006"/>
        <w:category>
          <w:name w:val="General"/>
          <w:gallery w:val="placeholder"/>
        </w:category>
        <w:types>
          <w:type w:val="bbPlcHdr"/>
        </w:types>
        <w:behaviors>
          <w:behavior w:val="content"/>
        </w:behaviors>
        <w:guid w:val="{88D87D86-84A3-4663-9D09-B1784F534428}"/>
      </w:docPartPr>
      <w:docPartBody>
        <w:p w:rsidR="00562767" w:rsidRDefault="00562767" w:rsidP="00562767">
          <w:pPr>
            <w:pStyle w:val="C0FB60830C544DFE9D1A37D00B62F006"/>
          </w:pPr>
          <w:r w:rsidRPr="000D229E">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27"/>
    <w:rsid w:val="00562767"/>
    <w:rsid w:val="00662827"/>
    <w:rsid w:val="00A4129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FB60830C544DFE9D1A37D00B62F006">
    <w:name w:val="C0FB60830C544DFE9D1A37D00B62F006"/>
    <w:rsid w:val="00562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DAA74215C5E14AB4D000DEBEEE51E6" ma:contentTypeVersion="18" ma:contentTypeDescription="Create a new document." ma:contentTypeScope="" ma:versionID="626cf1e75dd03ccfeb8166ab0b15070b">
  <xsd:schema xmlns:xsd="http://www.w3.org/2001/XMLSchema" xmlns:xs="http://www.w3.org/2001/XMLSchema" xmlns:p="http://schemas.microsoft.com/office/2006/metadata/properties" xmlns:ns2="b77a2cd4-c344-40f6-9ace-a98720887d0c" xmlns:ns3="4492c5bf-6769-4732-a53b-5ae9798f89c8" targetNamespace="http://schemas.microsoft.com/office/2006/metadata/properties" ma:root="true" ma:fieldsID="f8a34184e76464af74483dcfd9bf992c" ns2:_="" ns3:_="">
    <xsd:import namespace="b77a2cd4-c344-40f6-9ace-a98720887d0c"/>
    <xsd:import namespace="4492c5bf-6769-4732-a53b-5ae9798f89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Contribution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a2cd4-c344-40f6-9ace-a98720887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aecb9e-feaf-46cf-9c91-c06a50fcc110" ma:termSetId="09814cd3-568e-fe90-9814-8d621ff8fb84" ma:anchorId="fba54fb3-c3e1-fe81-a776-ca4b69148c4d" ma:open="true" ma:isKeyword="false">
      <xsd:complexType>
        <xsd:sequence>
          <xsd:element ref="pc:Terms" minOccurs="0" maxOccurs="1"/>
        </xsd:sequence>
      </xsd:complexType>
    </xsd:element>
    <xsd:element name="Contributions" ma:index="23" nillable="true" ma:displayName="Contributions" ma:format="Dropdown" ma:internalName="Contributions">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2c5bf-6769-4732-a53b-5ae9798f8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351c96-e426-4ead-ab35-ddf0a333dfd2}" ma:internalName="TaxCatchAll" ma:showField="CatchAllData" ma:web="4492c5bf-6769-4732-a53b-5ae9798f8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7a2cd4-c344-40f6-9ace-a98720887d0c">
      <Terms xmlns="http://schemas.microsoft.com/office/infopath/2007/PartnerControls"/>
    </lcf76f155ced4ddcb4097134ff3c332f>
    <Contributions xmlns="b77a2cd4-c344-40f6-9ace-a98720887d0c" xsi:nil="true"/>
    <TaxCatchAll xmlns="4492c5bf-6769-4732-a53b-5ae9798f89c8" xsi:nil="true"/>
  </documentManagement>
</p:properties>
</file>

<file path=customXml/itemProps1.xml><?xml version="1.0" encoding="utf-8"?>
<ds:datastoreItem xmlns:ds="http://schemas.openxmlformats.org/officeDocument/2006/customXml" ds:itemID="{8C9D2F5F-CFC8-4B81-9BDD-69A1572D5682}">
  <ds:schemaRefs>
    <ds:schemaRef ds:uri="http://schemas.openxmlformats.org/officeDocument/2006/bibliography"/>
  </ds:schemaRefs>
</ds:datastoreItem>
</file>

<file path=customXml/itemProps2.xml><?xml version="1.0" encoding="utf-8"?>
<ds:datastoreItem xmlns:ds="http://schemas.openxmlformats.org/officeDocument/2006/customXml" ds:itemID="{953DAD32-4BFB-4D2C-A51C-4D05A8F07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a2cd4-c344-40f6-9ace-a98720887d0c"/>
    <ds:schemaRef ds:uri="4492c5bf-6769-4732-a53b-5ae9798f8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D931D-37CF-4C99-9FAB-EE0BF8E5374C}">
  <ds:schemaRefs>
    <ds:schemaRef ds:uri="http://schemas.microsoft.com/sharepoint/v3/contenttype/forms"/>
  </ds:schemaRefs>
</ds:datastoreItem>
</file>

<file path=customXml/itemProps4.xml><?xml version="1.0" encoding="utf-8"?>
<ds:datastoreItem xmlns:ds="http://schemas.openxmlformats.org/officeDocument/2006/customXml" ds:itemID="{B3AF56A7-1AF6-4CB6-AE58-3E351C2DDBEC}">
  <ds:schemaRefs>
    <ds:schemaRef ds:uri="http://schemas.microsoft.com/office/2006/metadata/properties"/>
    <ds:schemaRef ds:uri="http://schemas.microsoft.com/office/infopath/2007/PartnerControls"/>
    <ds:schemaRef ds:uri="b77a2cd4-c344-40f6-9ace-a98720887d0c"/>
    <ds:schemaRef ds:uri="4492c5bf-6769-4732-a53b-5ae9798f89c8"/>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1711</Words>
  <Characters>8765</Characters>
  <Application>Microsoft Office Word</Application>
  <DocSecurity>0</DocSecurity>
  <Lines>219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Agreement Policy 2024 Guide for completing Template for Planning Agreements</dc:title>
  <dc:subject/>
  <dc:creator>Greg New</dc:creator>
  <cp:keywords/>
  <dc:description/>
  <cp:lastModifiedBy>Taylor Richardson</cp:lastModifiedBy>
  <cp:revision>6</cp:revision>
  <cp:lastPrinted>2024-03-21T21:41:00Z</cp:lastPrinted>
  <dcterms:created xsi:type="dcterms:W3CDTF">2024-06-25T04:08:00Z</dcterms:created>
  <dcterms:modified xsi:type="dcterms:W3CDTF">2024-06-25T04:51:00Z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0x01010020DAA74215C5E14AB4D000DEBEEE51E6</vt:lpwstr>
  </property>
  <property fmtid="{D5CDD505-2E9C-101B-9397-08002B2CF9AE}" pid="3" name="MediaServiceImageTags">
    <vt:lpwstr/>
  </property>
</Properties>
</file>